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016B9" w14:textId="3132F535" w:rsidR="007A6E2C" w:rsidRPr="00251311" w:rsidRDefault="00251311" w:rsidP="00251311">
      <w:pPr>
        <w:jc w:val="center"/>
        <w:rPr>
          <w:rFonts w:ascii="Times New Roman" w:hAnsi="Times New Roman" w:cs="Times New Roman"/>
        </w:rPr>
      </w:pPr>
      <w:r w:rsidRPr="00251311">
        <w:rPr>
          <w:rFonts w:ascii="Times New Roman" w:eastAsia="Century Gothic" w:hAnsi="Times New Roman" w:cs="Times New Roman"/>
          <w:b/>
          <w:noProof/>
          <w:color w:val="0563C1"/>
          <w:sz w:val="24"/>
          <w:szCs w:val="24"/>
          <w:lang w:val="en-GB" w:eastAsia="en-GB"/>
        </w:rPr>
        <w:drawing>
          <wp:inline distT="0" distB="0" distL="0" distR="0" wp14:anchorId="6DA984F9" wp14:editId="1B5F46FC">
            <wp:extent cx="2047466" cy="646569"/>
            <wp:effectExtent l="0" t="0" r="0" b="0"/>
            <wp:docPr id="1900416809" name="image1.png" descr="C:\Users\Steven\Documents\Validity Logos\Validity Logo AW\Digital\Validity Logo\Validity Logo RGB IRIS.png"/>
            <wp:cNvGraphicFramePr/>
            <a:graphic xmlns:a="http://schemas.openxmlformats.org/drawingml/2006/main">
              <a:graphicData uri="http://schemas.openxmlformats.org/drawingml/2006/picture">
                <pic:pic xmlns:pic="http://schemas.openxmlformats.org/drawingml/2006/picture">
                  <pic:nvPicPr>
                    <pic:cNvPr id="0" name="image1.png" descr="C:\Users\Steven\Documents\Validity Logos\Validity Logo AW\Digital\Validity Logo\Validity Logo RGB IRIS.png"/>
                    <pic:cNvPicPr preferRelativeResize="0"/>
                  </pic:nvPicPr>
                  <pic:blipFill>
                    <a:blip r:embed="rId11"/>
                    <a:srcRect/>
                    <a:stretch>
                      <a:fillRect/>
                    </a:stretch>
                  </pic:blipFill>
                  <pic:spPr>
                    <a:xfrm>
                      <a:off x="0" y="0"/>
                      <a:ext cx="2047466" cy="646569"/>
                    </a:xfrm>
                    <a:prstGeom prst="rect">
                      <a:avLst/>
                    </a:prstGeom>
                    <a:ln/>
                  </pic:spPr>
                </pic:pic>
              </a:graphicData>
            </a:graphic>
          </wp:inline>
        </w:drawing>
      </w:r>
    </w:p>
    <w:p w14:paraId="636E1083" w14:textId="107C6A4D" w:rsidR="00251311" w:rsidRPr="00251311" w:rsidRDefault="00251311" w:rsidP="00251311">
      <w:pPr>
        <w:rPr>
          <w:rFonts w:ascii="Times New Roman" w:hAnsi="Times New Roman" w:cs="Times New Roman"/>
        </w:rPr>
      </w:pPr>
    </w:p>
    <w:p w14:paraId="1F2A3F4C" w14:textId="32CB05A0" w:rsidR="00251311" w:rsidRPr="00251311" w:rsidRDefault="00251311" w:rsidP="00251311">
      <w:pPr>
        <w:rPr>
          <w:rFonts w:ascii="Times New Roman" w:hAnsi="Times New Roman" w:cs="Times New Roman"/>
        </w:rPr>
      </w:pPr>
    </w:p>
    <w:p w14:paraId="40437623" w14:textId="183A44E2" w:rsidR="00C3058A" w:rsidRDefault="00251311" w:rsidP="00251311">
      <w:pPr>
        <w:jc w:val="center"/>
        <w:rPr>
          <w:rFonts w:ascii="Times New Roman" w:hAnsi="Times New Roman" w:cs="Times New Roman"/>
          <w:sz w:val="24"/>
          <w:szCs w:val="24"/>
        </w:rPr>
      </w:pPr>
      <w:r w:rsidRPr="00251311">
        <w:rPr>
          <w:rFonts w:ascii="Times New Roman" w:hAnsi="Times New Roman" w:cs="Times New Roman"/>
          <w:sz w:val="24"/>
          <w:szCs w:val="24"/>
        </w:rPr>
        <w:t xml:space="preserve">NGO information </w:t>
      </w:r>
      <w:r w:rsidR="00720B96">
        <w:rPr>
          <w:rFonts w:ascii="Times New Roman" w:hAnsi="Times New Roman" w:cs="Times New Roman"/>
          <w:sz w:val="24"/>
          <w:szCs w:val="24"/>
        </w:rPr>
        <w:t>submitted to</w:t>
      </w:r>
      <w:r w:rsidRPr="00251311">
        <w:rPr>
          <w:rFonts w:ascii="Times New Roman" w:hAnsi="Times New Roman" w:cs="Times New Roman"/>
          <w:sz w:val="24"/>
          <w:szCs w:val="24"/>
        </w:rPr>
        <w:t xml:space="preserve"> the</w:t>
      </w:r>
    </w:p>
    <w:p w14:paraId="31A39BC0" w14:textId="7717F940" w:rsidR="00251311" w:rsidRPr="00532538" w:rsidRDefault="00251311" w:rsidP="00532538">
      <w:pPr>
        <w:jc w:val="center"/>
        <w:rPr>
          <w:rFonts w:ascii="Times New Roman" w:hAnsi="Times New Roman" w:cs="Times New Roman"/>
          <w:b/>
          <w:bCs/>
          <w:sz w:val="24"/>
          <w:szCs w:val="24"/>
        </w:rPr>
      </w:pPr>
      <w:r w:rsidRPr="00251311">
        <w:rPr>
          <w:rFonts w:ascii="Times New Roman" w:hAnsi="Times New Roman" w:cs="Times New Roman"/>
          <w:sz w:val="24"/>
          <w:szCs w:val="24"/>
        </w:rPr>
        <w:br/>
      </w:r>
      <w:r w:rsidRPr="00532538">
        <w:rPr>
          <w:rFonts w:ascii="Times New Roman" w:hAnsi="Times New Roman" w:cs="Times New Roman"/>
          <w:b/>
          <w:bCs/>
          <w:sz w:val="24"/>
          <w:szCs w:val="24"/>
        </w:rPr>
        <w:t>UN Committee on the Rights of Persons with Disabilities</w:t>
      </w:r>
    </w:p>
    <w:p w14:paraId="7AA61A04" w14:textId="77777777" w:rsidR="00251311" w:rsidRPr="00251311" w:rsidRDefault="00251311" w:rsidP="00251311">
      <w:pPr>
        <w:rPr>
          <w:rFonts w:ascii="Times New Roman" w:hAnsi="Times New Roman" w:cs="Times New Roman"/>
          <w:sz w:val="24"/>
          <w:szCs w:val="24"/>
        </w:rPr>
      </w:pPr>
    </w:p>
    <w:p w14:paraId="4CBA40E1" w14:textId="4201863B" w:rsidR="00251311" w:rsidRPr="00251311" w:rsidRDefault="00720B96" w:rsidP="00251311">
      <w:pPr>
        <w:jc w:val="center"/>
        <w:rPr>
          <w:rFonts w:ascii="Times New Roman" w:hAnsi="Times New Roman" w:cs="Times New Roman"/>
          <w:sz w:val="24"/>
          <w:szCs w:val="24"/>
        </w:rPr>
      </w:pPr>
      <w:r>
        <w:rPr>
          <w:rFonts w:ascii="Times New Roman" w:hAnsi="Times New Roman" w:cs="Times New Roman"/>
          <w:sz w:val="24"/>
          <w:szCs w:val="24"/>
        </w:rPr>
        <w:t xml:space="preserve">with reference to the </w:t>
      </w:r>
      <w:r w:rsidR="00251311">
        <w:rPr>
          <w:rFonts w:ascii="Times New Roman" w:hAnsi="Times New Roman" w:cs="Times New Roman"/>
          <w:sz w:val="24"/>
          <w:szCs w:val="24"/>
        </w:rPr>
        <w:t>a</w:t>
      </w:r>
      <w:r w:rsidR="00251311" w:rsidRPr="00251311">
        <w:rPr>
          <w:rFonts w:ascii="Times New Roman" w:hAnsi="Times New Roman" w:cs="Times New Roman"/>
          <w:sz w:val="24"/>
          <w:szCs w:val="24"/>
        </w:rPr>
        <w:t>doption</w:t>
      </w:r>
      <w:r>
        <w:rPr>
          <w:rFonts w:ascii="Times New Roman" w:hAnsi="Times New Roman" w:cs="Times New Roman"/>
          <w:sz w:val="24"/>
          <w:szCs w:val="24"/>
        </w:rPr>
        <w:t>, by the Committee,</w:t>
      </w:r>
      <w:r w:rsidR="00251311" w:rsidRPr="00251311">
        <w:rPr>
          <w:rFonts w:ascii="Times New Roman" w:hAnsi="Times New Roman" w:cs="Times New Roman"/>
          <w:sz w:val="24"/>
          <w:szCs w:val="24"/>
        </w:rPr>
        <w:t xml:space="preserve"> of a</w:t>
      </w:r>
      <w:r>
        <w:rPr>
          <w:rFonts w:ascii="Times New Roman" w:hAnsi="Times New Roman" w:cs="Times New Roman"/>
          <w:sz w:val="24"/>
          <w:szCs w:val="24"/>
        </w:rPr>
        <w:br/>
      </w:r>
      <w:r w:rsidR="00251311" w:rsidRPr="00251311">
        <w:rPr>
          <w:rFonts w:ascii="Times New Roman" w:hAnsi="Times New Roman" w:cs="Times New Roman"/>
          <w:sz w:val="24"/>
          <w:szCs w:val="24"/>
        </w:rPr>
        <w:t>List of Issues Prior to Reporting</w:t>
      </w:r>
      <w:r w:rsidR="00251311">
        <w:rPr>
          <w:rFonts w:ascii="Times New Roman" w:hAnsi="Times New Roman" w:cs="Times New Roman"/>
          <w:sz w:val="24"/>
          <w:szCs w:val="24"/>
        </w:rPr>
        <w:t xml:space="preserve"> (LOIPR)</w:t>
      </w:r>
      <w:r w:rsidR="00251311" w:rsidRPr="00251311">
        <w:rPr>
          <w:rFonts w:ascii="Times New Roman" w:hAnsi="Times New Roman" w:cs="Times New Roman"/>
          <w:sz w:val="24"/>
          <w:szCs w:val="24"/>
        </w:rPr>
        <w:br/>
        <w:t xml:space="preserve">on the combined </w:t>
      </w:r>
      <w:r w:rsidR="00532538">
        <w:rPr>
          <w:rFonts w:ascii="Times New Roman" w:hAnsi="Times New Roman" w:cs="Times New Roman"/>
          <w:sz w:val="24"/>
          <w:szCs w:val="24"/>
        </w:rPr>
        <w:t>S</w:t>
      </w:r>
      <w:r w:rsidR="00251311" w:rsidRPr="00251311">
        <w:rPr>
          <w:rFonts w:ascii="Times New Roman" w:hAnsi="Times New Roman" w:cs="Times New Roman"/>
          <w:sz w:val="24"/>
          <w:szCs w:val="24"/>
        </w:rPr>
        <w:t xml:space="preserve">econd and </w:t>
      </w:r>
      <w:r w:rsidR="00532538">
        <w:rPr>
          <w:rFonts w:ascii="Times New Roman" w:hAnsi="Times New Roman" w:cs="Times New Roman"/>
          <w:sz w:val="24"/>
          <w:szCs w:val="24"/>
        </w:rPr>
        <w:t>T</w:t>
      </w:r>
      <w:r w:rsidR="00251311" w:rsidRPr="00251311">
        <w:rPr>
          <w:rFonts w:ascii="Times New Roman" w:hAnsi="Times New Roman" w:cs="Times New Roman"/>
          <w:sz w:val="24"/>
          <w:szCs w:val="24"/>
        </w:rPr>
        <w:t>hird reports of the</w:t>
      </w:r>
    </w:p>
    <w:p w14:paraId="7A4696E8" w14:textId="011830CE" w:rsidR="00251311" w:rsidRPr="00251311" w:rsidRDefault="00251311" w:rsidP="00251311">
      <w:pPr>
        <w:jc w:val="center"/>
        <w:rPr>
          <w:rFonts w:ascii="Times New Roman" w:hAnsi="Times New Roman" w:cs="Times New Roman"/>
          <w:sz w:val="24"/>
          <w:szCs w:val="24"/>
        </w:rPr>
      </w:pPr>
    </w:p>
    <w:p w14:paraId="363475A7" w14:textId="17533E5D" w:rsidR="00251311" w:rsidRPr="00532538" w:rsidRDefault="00251311" w:rsidP="00251311">
      <w:pPr>
        <w:jc w:val="center"/>
        <w:rPr>
          <w:rFonts w:ascii="Times New Roman" w:hAnsi="Times New Roman" w:cs="Times New Roman"/>
          <w:b/>
          <w:bCs/>
          <w:i/>
          <w:iCs/>
          <w:sz w:val="24"/>
          <w:szCs w:val="24"/>
        </w:rPr>
      </w:pPr>
      <w:r w:rsidRPr="00251311">
        <w:rPr>
          <w:rFonts w:ascii="Times New Roman" w:hAnsi="Times New Roman" w:cs="Times New Roman"/>
          <w:b/>
          <w:bCs/>
          <w:sz w:val="24"/>
          <w:szCs w:val="24"/>
        </w:rPr>
        <w:t>EUROPEAN UNION</w:t>
      </w:r>
      <w:r w:rsidR="00532538">
        <w:rPr>
          <w:rFonts w:ascii="Times New Roman" w:hAnsi="Times New Roman" w:cs="Times New Roman"/>
          <w:b/>
          <w:bCs/>
          <w:sz w:val="24"/>
          <w:szCs w:val="24"/>
        </w:rPr>
        <w:br/>
      </w:r>
      <w:r w:rsidR="00532538">
        <w:rPr>
          <w:rFonts w:ascii="Times New Roman" w:hAnsi="Times New Roman" w:cs="Times New Roman"/>
          <w:b/>
          <w:bCs/>
          <w:i/>
          <w:iCs/>
          <w:sz w:val="24"/>
          <w:szCs w:val="24"/>
        </w:rPr>
        <w:t>a regional integration organization</w:t>
      </w:r>
    </w:p>
    <w:p w14:paraId="7302A931" w14:textId="77777777" w:rsidR="00251311" w:rsidRPr="00251311" w:rsidRDefault="00251311" w:rsidP="00251311">
      <w:pPr>
        <w:rPr>
          <w:rFonts w:ascii="Times New Roman" w:hAnsi="Times New Roman" w:cs="Times New Roman"/>
          <w:sz w:val="24"/>
          <w:szCs w:val="24"/>
        </w:rPr>
      </w:pPr>
    </w:p>
    <w:p w14:paraId="37945E63" w14:textId="122C83AE" w:rsidR="00251311" w:rsidRPr="00251311" w:rsidRDefault="00251311" w:rsidP="00251311">
      <w:pPr>
        <w:jc w:val="center"/>
        <w:rPr>
          <w:rFonts w:ascii="Times New Roman" w:hAnsi="Times New Roman" w:cs="Times New Roman"/>
          <w:sz w:val="24"/>
          <w:szCs w:val="24"/>
        </w:rPr>
      </w:pPr>
      <w:r w:rsidRPr="00251311">
        <w:rPr>
          <w:rFonts w:ascii="Times New Roman" w:hAnsi="Times New Roman" w:cs="Times New Roman"/>
          <w:sz w:val="24"/>
          <w:szCs w:val="24"/>
        </w:rPr>
        <w:t>scheduled for the</w:t>
      </w:r>
      <w:r>
        <w:rPr>
          <w:rFonts w:ascii="Times New Roman" w:hAnsi="Times New Roman" w:cs="Times New Roman"/>
          <w:sz w:val="24"/>
          <w:szCs w:val="24"/>
        </w:rPr>
        <w:br/>
      </w:r>
      <w:r w:rsidRPr="00251311">
        <w:rPr>
          <w:rFonts w:ascii="Times New Roman" w:hAnsi="Times New Roman" w:cs="Times New Roman"/>
          <w:sz w:val="24"/>
          <w:szCs w:val="24"/>
        </w:rPr>
        <w:t>26</w:t>
      </w:r>
      <w:r w:rsidRPr="00251311">
        <w:rPr>
          <w:rFonts w:ascii="Times New Roman" w:hAnsi="Times New Roman" w:cs="Times New Roman"/>
          <w:sz w:val="24"/>
          <w:szCs w:val="24"/>
          <w:vertAlign w:val="superscript"/>
        </w:rPr>
        <w:t>th</w:t>
      </w:r>
      <w:r w:rsidRPr="00251311">
        <w:rPr>
          <w:rFonts w:ascii="Times New Roman" w:hAnsi="Times New Roman" w:cs="Times New Roman"/>
          <w:sz w:val="24"/>
          <w:szCs w:val="24"/>
        </w:rPr>
        <w:t xml:space="preserve"> session of the Committee (7 March 202 – 25 March 2022)</w:t>
      </w:r>
      <w:r>
        <w:rPr>
          <w:rFonts w:ascii="Times New Roman" w:hAnsi="Times New Roman" w:cs="Times New Roman"/>
          <w:sz w:val="24"/>
          <w:szCs w:val="24"/>
        </w:rPr>
        <w:br/>
        <w:t>under the Convention on the Rights of Persons with Disabilities</w:t>
      </w:r>
    </w:p>
    <w:p w14:paraId="5F968BD1" w14:textId="77777777" w:rsidR="00251311" w:rsidRDefault="00251311" w:rsidP="00251311">
      <w:pPr>
        <w:pBdr>
          <w:bottom w:val="single" w:sz="6" w:space="1" w:color="auto"/>
        </w:pBdr>
        <w:rPr>
          <w:rFonts w:ascii="Times New Roman" w:hAnsi="Times New Roman" w:cs="Times New Roman"/>
          <w:sz w:val="24"/>
          <w:szCs w:val="24"/>
        </w:rPr>
      </w:pPr>
    </w:p>
    <w:p w14:paraId="5283FFCE" w14:textId="77777777" w:rsidR="006F50F2" w:rsidRPr="00251311" w:rsidRDefault="006F50F2" w:rsidP="00251311">
      <w:pPr>
        <w:pBdr>
          <w:bottom w:val="single" w:sz="6" w:space="1" w:color="auto"/>
        </w:pBdr>
        <w:rPr>
          <w:rFonts w:ascii="Times New Roman" w:hAnsi="Times New Roman" w:cs="Times New Roman"/>
          <w:sz w:val="24"/>
          <w:szCs w:val="24"/>
        </w:rPr>
      </w:pPr>
    </w:p>
    <w:p w14:paraId="7C463F18" w14:textId="2DEF70AF" w:rsidR="00251311" w:rsidRPr="00251311" w:rsidRDefault="00251311" w:rsidP="00251311">
      <w:pPr>
        <w:rPr>
          <w:rFonts w:ascii="Times New Roman" w:hAnsi="Times New Roman" w:cs="Times New Roman"/>
          <w:sz w:val="24"/>
          <w:szCs w:val="24"/>
        </w:rPr>
      </w:pPr>
    </w:p>
    <w:p w14:paraId="1086005C" w14:textId="410CCE10" w:rsidR="00251311" w:rsidRPr="00251311" w:rsidRDefault="00251311" w:rsidP="006F50F2">
      <w:pPr>
        <w:jc w:val="center"/>
        <w:rPr>
          <w:rFonts w:ascii="Times New Roman" w:hAnsi="Times New Roman" w:cs="Times New Roman"/>
          <w:sz w:val="24"/>
          <w:szCs w:val="24"/>
        </w:rPr>
      </w:pPr>
      <w:r w:rsidRPr="00251311">
        <w:rPr>
          <w:rFonts w:ascii="Times New Roman" w:hAnsi="Times New Roman" w:cs="Times New Roman"/>
          <w:sz w:val="24"/>
          <w:szCs w:val="24"/>
        </w:rPr>
        <w:t>Submitted by:</w:t>
      </w:r>
    </w:p>
    <w:p w14:paraId="4D3CA92F" w14:textId="77777777" w:rsidR="00251311" w:rsidRPr="00251311" w:rsidRDefault="00251311" w:rsidP="00251311">
      <w:pPr>
        <w:jc w:val="center"/>
        <w:rPr>
          <w:rFonts w:ascii="Times New Roman" w:hAnsi="Times New Roman" w:cs="Times New Roman"/>
          <w:sz w:val="24"/>
          <w:szCs w:val="24"/>
        </w:rPr>
      </w:pPr>
    </w:p>
    <w:p w14:paraId="49A2F2C5" w14:textId="6C8A3119" w:rsidR="00251311" w:rsidRPr="00251311" w:rsidRDefault="00251311" w:rsidP="00251311">
      <w:pPr>
        <w:jc w:val="center"/>
        <w:rPr>
          <w:rFonts w:ascii="Times New Roman" w:hAnsi="Times New Roman" w:cs="Times New Roman"/>
          <w:b/>
          <w:bCs/>
          <w:sz w:val="24"/>
          <w:szCs w:val="24"/>
        </w:rPr>
      </w:pPr>
      <w:r w:rsidRPr="00251311">
        <w:rPr>
          <w:rFonts w:ascii="Times New Roman" w:hAnsi="Times New Roman" w:cs="Times New Roman"/>
          <w:b/>
          <w:bCs/>
          <w:sz w:val="24"/>
          <w:szCs w:val="24"/>
        </w:rPr>
        <w:t>Validity Foundation – Mental Disability Advocacy Centre</w:t>
      </w:r>
    </w:p>
    <w:p w14:paraId="5BEFEEA3" w14:textId="77777777" w:rsidR="006F50F2" w:rsidRDefault="006F50F2" w:rsidP="00C3058A">
      <w:pPr>
        <w:pBdr>
          <w:bottom w:val="single" w:sz="6" w:space="1" w:color="auto"/>
        </w:pBdr>
        <w:rPr>
          <w:rFonts w:ascii="Times New Roman" w:hAnsi="Times New Roman" w:cs="Times New Roman"/>
          <w:sz w:val="24"/>
          <w:szCs w:val="24"/>
        </w:rPr>
      </w:pPr>
    </w:p>
    <w:p w14:paraId="68D33EDD" w14:textId="77777777" w:rsidR="006F50F2" w:rsidRPr="00251311" w:rsidRDefault="006F50F2" w:rsidP="00251311">
      <w:pPr>
        <w:pBdr>
          <w:bottom w:val="single" w:sz="6" w:space="1" w:color="auto"/>
        </w:pBdr>
        <w:jc w:val="center"/>
        <w:rPr>
          <w:rFonts w:ascii="Times New Roman" w:hAnsi="Times New Roman" w:cs="Times New Roman"/>
          <w:sz w:val="24"/>
          <w:szCs w:val="24"/>
        </w:rPr>
      </w:pPr>
    </w:p>
    <w:p w14:paraId="1756A59B" w14:textId="77777777" w:rsidR="00251311" w:rsidRPr="00251311" w:rsidRDefault="00251311" w:rsidP="00C3058A">
      <w:pPr>
        <w:rPr>
          <w:rFonts w:ascii="Times New Roman" w:hAnsi="Times New Roman" w:cs="Times New Roman"/>
          <w:sz w:val="24"/>
          <w:szCs w:val="24"/>
        </w:rPr>
      </w:pPr>
    </w:p>
    <w:p w14:paraId="62CF13C2" w14:textId="3CD589FC" w:rsidR="00251311" w:rsidRPr="00251311" w:rsidRDefault="00251311" w:rsidP="00251311">
      <w:pPr>
        <w:jc w:val="center"/>
        <w:rPr>
          <w:rFonts w:ascii="Times New Roman" w:hAnsi="Times New Roman" w:cs="Times New Roman"/>
          <w:sz w:val="24"/>
          <w:szCs w:val="24"/>
        </w:rPr>
      </w:pPr>
      <w:r w:rsidRPr="00251311">
        <w:rPr>
          <w:rFonts w:ascii="Times New Roman" w:hAnsi="Times New Roman" w:cs="Times New Roman"/>
          <w:sz w:val="24"/>
          <w:szCs w:val="24"/>
        </w:rPr>
        <w:t>14 February 2022</w:t>
      </w:r>
    </w:p>
    <w:p w14:paraId="671B5C77" w14:textId="1FB72BDB" w:rsidR="00251311" w:rsidRPr="00251311" w:rsidRDefault="00251311" w:rsidP="00251311">
      <w:pPr>
        <w:rPr>
          <w:rFonts w:ascii="Times New Roman" w:hAnsi="Times New Roman" w:cs="Times New Roman"/>
        </w:rPr>
      </w:pPr>
    </w:p>
    <w:p w14:paraId="113302B6" w14:textId="162CD16E" w:rsidR="00251311" w:rsidRPr="00B03638" w:rsidRDefault="00251311" w:rsidP="00251311">
      <w:pPr>
        <w:pStyle w:val="ListParagraph"/>
        <w:numPr>
          <w:ilvl w:val="0"/>
          <w:numId w:val="1"/>
        </w:numPr>
        <w:rPr>
          <w:rFonts w:ascii="Times New Roman" w:hAnsi="Times New Roman" w:cs="Times New Roman"/>
          <w:b/>
          <w:bCs/>
        </w:rPr>
      </w:pPr>
      <w:r w:rsidRPr="00251311">
        <w:rPr>
          <w:rFonts w:ascii="Times New Roman" w:hAnsi="Times New Roman" w:cs="Times New Roman"/>
        </w:rPr>
        <w:br w:type="page"/>
      </w:r>
      <w:r w:rsidRPr="00251311">
        <w:rPr>
          <w:rFonts w:ascii="Times New Roman" w:hAnsi="Times New Roman" w:cs="Times New Roman"/>
          <w:b/>
          <w:bCs/>
        </w:rPr>
        <w:lastRenderedPageBreak/>
        <w:t>OVERVIEW</w:t>
      </w:r>
      <w:r w:rsidR="000246FD">
        <w:rPr>
          <w:rFonts w:ascii="Times New Roman" w:hAnsi="Times New Roman" w:cs="Times New Roman"/>
          <w:b/>
          <w:bCs/>
        </w:rPr>
        <w:t xml:space="preserve"> and EXECUTIVE SUMMARY</w:t>
      </w:r>
      <w:r w:rsidR="00B03638">
        <w:rPr>
          <w:rFonts w:ascii="Times New Roman" w:hAnsi="Times New Roman" w:cs="Times New Roman"/>
          <w:b/>
          <w:bCs/>
        </w:rPr>
        <w:br/>
      </w:r>
    </w:p>
    <w:p w14:paraId="7033834C" w14:textId="742BFEFC" w:rsidR="00251311" w:rsidRPr="005F5542" w:rsidRDefault="00251311" w:rsidP="00251311">
      <w:pPr>
        <w:pStyle w:val="ListParagraph"/>
        <w:numPr>
          <w:ilvl w:val="0"/>
          <w:numId w:val="3"/>
        </w:numPr>
        <w:rPr>
          <w:rFonts w:ascii="Times New Roman" w:hAnsi="Times New Roman" w:cs="Times New Roman"/>
          <w:b/>
          <w:bCs/>
          <w:sz w:val="20"/>
          <w:szCs w:val="20"/>
        </w:rPr>
      </w:pPr>
      <w:r w:rsidRPr="005F5542">
        <w:rPr>
          <w:rFonts w:ascii="Times New Roman" w:hAnsi="Times New Roman" w:cs="Times New Roman"/>
          <w:sz w:val="20"/>
          <w:szCs w:val="20"/>
        </w:rPr>
        <w:t xml:space="preserve">This written submission provides information to </w:t>
      </w:r>
      <w:r w:rsidR="007E0C76" w:rsidRPr="005F5542">
        <w:rPr>
          <w:rFonts w:ascii="Times New Roman" w:hAnsi="Times New Roman" w:cs="Times New Roman"/>
          <w:sz w:val="20"/>
          <w:szCs w:val="20"/>
        </w:rPr>
        <w:t xml:space="preserve">the </w:t>
      </w:r>
      <w:r w:rsidRPr="005F5542">
        <w:rPr>
          <w:rFonts w:ascii="Times New Roman" w:hAnsi="Times New Roman" w:cs="Times New Roman"/>
          <w:sz w:val="20"/>
          <w:szCs w:val="20"/>
        </w:rPr>
        <w:t xml:space="preserve">Committee on the Rights of Persons with Disabilities (“CRPD Committee”) in </w:t>
      </w:r>
      <w:r w:rsidR="007E0C76" w:rsidRPr="005F5542">
        <w:rPr>
          <w:rFonts w:ascii="Times New Roman" w:hAnsi="Times New Roman" w:cs="Times New Roman"/>
          <w:sz w:val="20"/>
          <w:szCs w:val="20"/>
        </w:rPr>
        <w:t>preparation</w:t>
      </w:r>
      <w:r w:rsidRPr="005F5542">
        <w:rPr>
          <w:rFonts w:ascii="Times New Roman" w:hAnsi="Times New Roman" w:cs="Times New Roman"/>
          <w:sz w:val="20"/>
          <w:szCs w:val="20"/>
        </w:rPr>
        <w:t xml:space="preserve"> </w:t>
      </w:r>
      <w:r w:rsidR="007E0C76" w:rsidRPr="005F5542">
        <w:rPr>
          <w:rFonts w:ascii="Times New Roman" w:hAnsi="Times New Roman" w:cs="Times New Roman"/>
          <w:sz w:val="20"/>
          <w:szCs w:val="20"/>
        </w:rPr>
        <w:t xml:space="preserve">for the adoption </w:t>
      </w:r>
      <w:r w:rsidRPr="005F5542">
        <w:rPr>
          <w:rFonts w:ascii="Times New Roman" w:hAnsi="Times New Roman" w:cs="Times New Roman"/>
          <w:sz w:val="20"/>
          <w:szCs w:val="20"/>
        </w:rPr>
        <w:t>of a List of Issues Prior to Reporting (“LOIPR”)</w:t>
      </w:r>
      <w:r w:rsidR="007E0C76" w:rsidRPr="005F5542">
        <w:rPr>
          <w:rFonts w:ascii="Times New Roman" w:hAnsi="Times New Roman" w:cs="Times New Roman"/>
          <w:sz w:val="20"/>
          <w:szCs w:val="20"/>
        </w:rPr>
        <w:t xml:space="preserve"> concerning the combined </w:t>
      </w:r>
      <w:r w:rsidR="009B3E67">
        <w:rPr>
          <w:rFonts w:ascii="Times New Roman" w:hAnsi="Times New Roman" w:cs="Times New Roman"/>
          <w:sz w:val="20"/>
          <w:szCs w:val="20"/>
        </w:rPr>
        <w:t>S</w:t>
      </w:r>
      <w:r w:rsidR="007E0C76" w:rsidRPr="005F5542">
        <w:rPr>
          <w:rFonts w:ascii="Times New Roman" w:hAnsi="Times New Roman" w:cs="Times New Roman"/>
          <w:sz w:val="20"/>
          <w:szCs w:val="20"/>
        </w:rPr>
        <w:t xml:space="preserve">econd and </w:t>
      </w:r>
      <w:r w:rsidR="009B3E67">
        <w:rPr>
          <w:rFonts w:ascii="Times New Roman" w:hAnsi="Times New Roman" w:cs="Times New Roman"/>
          <w:sz w:val="20"/>
          <w:szCs w:val="20"/>
        </w:rPr>
        <w:t>T</w:t>
      </w:r>
      <w:r w:rsidR="007E0C76" w:rsidRPr="005F5542">
        <w:rPr>
          <w:rFonts w:ascii="Times New Roman" w:hAnsi="Times New Roman" w:cs="Times New Roman"/>
          <w:sz w:val="20"/>
          <w:szCs w:val="20"/>
        </w:rPr>
        <w:t xml:space="preserve">hird </w:t>
      </w:r>
      <w:r w:rsidR="009B3E67">
        <w:rPr>
          <w:rFonts w:ascii="Times New Roman" w:hAnsi="Times New Roman" w:cs="Times New Roman"/>
          <w:sz w:val="20"/>
          <w:szCs w:val="20"/>
        </w:rPr>
        <w:t xml:space="preserve">period </w:t>
      </w:r>
      <w:r w:rsidR="007E0C76" w:rsidRPr="005F5542">
        <w:rPr>
          <w:rFonts w:ascii="Times New Roman" w:hAnsi="Times New Roman" w:cs="Times New Roman"/>
          <w:sz w:val="20"/>
          <w:szCs w:val="20"/>
        </w:rPr>
        <w:t>reports of the European Union (“EU”) as a party to the Convention on the Rights of Persons with Disabilities (“CRPD”) pursuant to article 35 thereto, and subject to the EU’s status as a regional integration organisation within the meaning set out under article 44(1).</w:t>
      </w:r>
      <w:r w:rsidR="007E0C76" w:rsidRPr="005F5542">
        <w:rPr>
          <w:rFonts w:ascii="Times New Roman" w:hAnsi="Times New Roman" w:cs="Times New Roman"/>
          <w:sz w:val="20"/>
          <w:szCs w:val="20"/>
        </w:rPr>
        <w:br/>
      </w:r>
    </w:p>
    <w:p w14:paraId="462FBEF0" w14:textId="555C646A" w:rsidR="007E0C76" w:rsidRPr="005F5542" w:rsidRDefault="007E0C76" w:rsidP="00251311">
      <w:pPr>
        <w:pStyle w:val="ListParagraph"/>
        <w:numPr>
          <w:ilvl w:val="0"/>
          <w:numId w:val="3"/>
        </w:numPr>
        <w:rPr>
          <w:rFonts w:ascii="Times New Roman" w:hAnsi="Times New Roman" w:cs="Times New Roman"/>
          <w:b/>
          <w:bCs/>
          <w:sz w:val="20"/>
          <w:szCs w:val="20"/>
        </w:rPr>
      </w:pPr>
      <w:r w:rsidRPr="005F5542">
        <w:rPr>
          <w:rFonts w:ascii="Times New Roman" w:hAnsi="Times New Roman" w:cs="Times New Roman"/>
          <w:sz w:val="20"/>
          <w:szCs w:val="20"/>
        </w:rPr>
        <w:t>This submission has been prepared by the Validity Foundation – Mental Disability Advocacy Centre (“Validity”), an international non-governmental human rights organisation headquartered in Budapest, Hungary. Validity is a specialist legal advocacy organisation that uses legal strategies to promote, protect and defend the human rights of persons with intellectual disabilities and persons with psychosocial disabilities worldwide. Validity holds participatory status at the Council of Europe and special consultative status at the UN Economic and Social Council (ECOSOC). Validity provides legal expertise to movements of persons with disabilities, conducts monitoring, research and advocacy programmes across Europe, Africa and at</w:t>
      </w:r>
      <w:r w:rsidR="00020F2D">
        <w:rPr>
          <w:rFonts w:ascii="Times New Roman" w:hAnsi="Times New Roman" w:cs="Times New Roman"/>
          <w:sz w:val="20"/>
          <w:szCs w:val="20"/>
        </w:rPr>
        <w:t xml:space="preserve"> other</w:t>
      </w:r>
      <w:r w:rsidRPr="005F5542">
        <w:rPr>
          <w:rFonts w:ascii="Times New Roman" w:hAnsi="Times New Roman" w:cs="Times New Roman"/>
          <w:sz w:val="20"/>
          <w:szCs w:val="20"/>
        </w:rPr>
        <w:t xml:space="preserve"> international fora, and collaborates with a broad range of networks and coalitions of persons with disabilities worldwide. For more information, please visit </w:t>
      </w:r>
      <w:hyperlink r:id="rId12" w:history="1">
        <w:r w:rsidRPr="005F5542">
          <w:rPr>
            <w:rStyle w:val="Hyperlink"/>
            <w:rFonts w:ascii="Times New Roman" w:hAnsi="Times New Roman" w:cs="Times New Roman"/>
            <w:sz w:val="20"/>
            <w:szCs w:val="20"/>
          </w:rPr>
          <w:t>www.validity.ngo</w:t>
        </w:r>
      </w:hyperlink>
      <w:r w:rsidRPr="005F5542">
        <w:rPr>
          <w:rFonts w:ascii="Times New Roman" w:hAnsi="Times New Roman" w:cs="Times New Roman"/>
          <w:sz w:val="20"/>
          <w:szCs w:val="20"/>
        </w:rPr>
        <w:t>.</w:t>
      </w:r>
      <w:r w:rsidR="000246FD" w:rsidRPr="005F5542">
        <w:rPr>
          <w:rFonts w:ascii="Times New Roman" w:hAnsi="Times New Roman" w:cs="Times New Roman"/>
          <w:sz w:val="20"/>
          <w:szCs w:val="20"/>
        </w:rPr>
        <w:br/>
      </w:r>
    </w:p>
    <w:p w14:paraId="2ADA8E43" w14:textId="6BFD2981" w:rsidR="00BC3342" w:rsidRPr="005F5542" w:rsidRDefault="001E032C" w:rsidP="00251311">
      <w:pPr>
        <w:pStyle w:val="ListParagraph"/>
        <w:numPr>
          <w:ilvl w:val="0"/>
          <w:numId w:val="3"/>
        </w:numPr>
        <w:rPr>
          <w:rFonts w:ascii="Times New Roman" w:hAnsi="Times New Roman" w:cs="Times New Roman"/>
          <w:b/>
          <w:bCs/>
          <w:sz w:val="20"/>
          <w:szCs w:val="20"/>
        </w:rPr>
      </w:pPr>
      <w:r w:rsidRPr="005F5542">
        <w:rPr>
          <w:rFonts w:ascii="Times New Roman" w:hAnsi="Times New Roman" w:cs="Times New Roman"/>
          <w:sz w:val="20"/>
          <w:szCs w:val="20"/>
        </w:rPr>
        <w:t xml:space="preserve">Being headquartered in central Europe since establishment in 2002, Validity has two decades of experience in pursuing strategic litigation and advocacy initiatives </w:t>
      </w:r>
      <w:r w:rsidR="007F3835" w:rsidRPr="005F5542">
        <w:rPr>
          <w:rFonts w:ascii="Times New Roman" w:hAnsi="Times New Roman" w:cs="Times New Roman"/>
          <w:sz w:val="20"/>
          <w:szCs w:val="20"/>
        </w:rPr>
        <w:t xml:space="preserve">to promote the rights of persons with disabilities, </w:t>
      </w:r>
      <w:r w:rsidR="000D3B3D" w:rsidRPr="005F5542">
        <w:rPr>
          <w:rFonts w:ascii="Times New Roman" w:hAnsi="Times New Roman" w:cs="Times New Roman"/>
          <w:sz w:val="20"/>
          <w:szCs w:val="20"/>
        </w:rPr>
        <w:t xml:space="preserve">having litigated many leading cases on behalf of persons with disabilities at national courts across the continent, </w:t>
      </w:r>
      <w:r w:rsidR="00EC7918">
        <w:rPr>
          <w:rFonts w:ascii="Times New Roman" w:hAnsi="Times New Roman" w:cs="Times New Roman"/>
          <w:sz w:val="20"/>
          <w:szCs w:val="20"/>
        </w:rPr>
        <w:t>including</w:t>
      </w:r>
      <w:r w:rsidR="000D3B3D" w:rsidRPr="005F5542">
        <w:rPr>
          <w:rFonts w:ascii="Times New Roman" w:hAnsi="Times New Roman" w:cs="Times New Roman"/>
          <w:sz w:val="20"/>
          <w:szCs w:val="20"/>
        </w:rPr>
        <w:t xml:space="preserve"> before the European Court of Human Rights</w:t>
      </w:r>
      <w:r w:rsidR="00EC7918">
        <w:rPr>
          <w:rFonts w:ascii="Times New Roman" w:hAnsi="Times New Roman" w:cs="Times New Roman"/>
          <w:sz w:val="20"/>
          <w:szCs w:val="20"/>
        </w:rPr>
        <w:t>. Validity, then the Mental Disability Advocacy Centre (“MDAC”)</w:t>
      </w:r>
      <w:r w:rsidR="007F3835" w:rsidRPr="005F5542">
        <w:rPr>
          <w:rFonts w:ascii="Times New Roman" w:hAnsi="Times New Roman" w:cs="Times New Roman"/>
          <w:sz w:val="20"/>
          <w:szCs w:val="20"/>
        </w:rPr>
        <w:t xml:space="preserve"> </w:t>
      </w:r>
      <w:r w:rsidR="003D67D8" w:rsidRPr="005F5542">
        <w:rPr>
          <w:rFonts w:ascii="Times New Roman" w:hAnsi="Times New Roman" w:cs="Times New Roman"/>
          <w:sz w:val="20"/>
          <w:szCs w:val="20"/>
        </w:rPr>
        <w:t>advocated firmly</w:t>
      </w:r>
      <w:r w:rsidR="00A42F21" w:rsidRPr="005F5542">
        <w:rPr>
          <w:rFonts w:ascii="Times New Roman" w:hAnsi="Times New Roman" w:cs="Times New Roman"/>
          <w:sz w:val="20"/>
          <w:szCs w:val="20"/>
        </w:rPr>
        <w:t xml:space="preserve"> for the alignment of national legislation and policies with CRPD standards in the process of accession of </w:t>
      </w:r>
      <w:proofErr w:type="gramStart"/>
      <w:r w:rsidR="00A42F21" w:rsidRPr="005F5542">
        <w:rPr>
          <w:rFonts w:ascii="Times New Roman" w:hAnsi="Times New Roman" w:cs="Times New Roman"/>
          <w:sz w:val="20"/>
          <w:szCs w:val="20"/>
        </w:rPr>
        <w:t>a number of</w:t>
      </w:r>
      <w:proofErr w:type="gramEnd"/>
      <w:r w:rsidR="00A42F21" w:rsidRPr="005F5542">
        <w:rPr>
          <w:rFonts w:ascii="Times New Roman" w:hAnsi="Times New Roman" w:cs="Times New Roman"/>
          <w:sz w:val="20"/>
          <w:szCs w:val="20"/>
        </w:rPr>
        <w:t xml:space="preserve"> central and eastern European countries to the </w:t>
      </w:r>
      <w:r w:rsidR="000250C2" w:rsidRPr="005F5542">
        <w:rPr>
          <w:rFonts w:ascii="Times New Roman" w:hAnsi="Times New Roman" w:cs="Times New Roman"/>
          <w:sz w:val="20"/>
          <w:szCs w:val="20"/>
        </w:rPr>
        <w:t>EU</w:t>
      </w:r>
      <w:r w:rsidR="00A42F21" w:rsidRPr="005F5542">
        <w:rPr>
          <w:rFonts w:ascii="Times New Roman" w:hAnsi="Times New Roman" w:cs="Times New Roman"/>
          <w:sz w:val="20"/>
          <w:szCs w:val="20"/>
        </w:rPr>
        <w:t xml:space="preserve"> during</w:t>
      </w:r>
      <w:r w:rsidR="00212F64" w:rsidRPr="005F5542">
        <w:rPr>
          <w:rFonts w:ascii="Times New Roman" w:hAnsi="Times New Roman" w:cs="Times New Roman"/>
          <w:sz w:val="20"/>
          <w:szCs w:val="20"/>
        </w:rPr>
        <w:t xml:space="preserve"> the first decade of the century.</w:t>
      </w:r>
      <w:r w:rsidR="00BC3342" w:rsidRPr="005F5542">
        <w:rPr>
          <w:rFonts w:ascii="Times New Roman" w:hAnsi="Times New Roman" w:cs="Times New Roman"/>
          <w:sz w:val="20"/>
          <w:szCs w:val="20"/>
        </w:rPr>
        <w:br/>
      </w:r>
    </w:p>
    <w:p w14:paraId="72F5B033" w14:textId="0128138B" w:rsidR="000246FD" w:rsidRPr="005F5542" w:rsidRDefault="00212F64" w:rsidP="00251311">
      <w:pPr>
        <w:pStyle w:val="ListParagraph"/>
        <w:numPr>
          <w:ilvl w:val="0"/>
          <w:numId w:val="3"/>
        </w:numPr>
        <w:rPr>
          <w:rFonts w:ascii="Times New Roman" w:hAnsi="Times New Roman" w:cs="Times New Roman"/>
          <w:b/>
          <w:bCs/>
          <w:sz w:val="20"/>
          <w:szCs w:val="20"/>
        </w:rPr>
      </w:pPr>
      <w:r w:rsidRPr="005F5542">
        <w:rPr>
          <w:rFonts w:ascii="Times New Roman" w:hAnsi="Times New Roman" w:cs="Times New Roman"/>
          <w:sz w:val="20"/>
          <w:szCs w:val="20"/>
        </w:rPr>
        <w:t xml:space="preserve">Validity </w:t>
      </w:r>
      <w:r w:rsidR="00CA6DD8" w:rsidRPr="005F5542">
        <w:rPr>
          <w:rFonts w:ascii="Times New Roman" w:hAnsi="Times New Roman" w:cs="Times New Roman"/>
          <w:sz w:val="20"/>
          <w:szCs w:val="20"/>
        </w:rPr>
        <w:t>advocated for and welcomed the</w:t>
      </w:r>
      <w:r w:rsidRPr="005F5542">
        <w:rPr>
          <w:rFonts w:ascii="Times New Roman" w:hAnsi="Times New Roman" w:cs="Times New Roman"/>
          <w:sz w:val="20"/>
          <w:szCs w:val="20"/>
        </w:rPr>
        <w:t xml:space="preserve"> EU’s confirmation of the Convention</w:t>
      </w:r>
      <w:r w:rsidR="00E83B14" w:rsidRPr="005F5542">
        <w:rPr>
          <w:rFonts w:ascii="Times New Roman" w:hAnsi="Times New Roman" w:cs="Times New Roman"/>
          <w:sz w:val="20"/>
          <w:szCs w:val="20"/>
        </w:rPr>
        <w:t xml:space="preserve"> in 2009, this representing a landmark achievement</w:t>
      </w:r>
      <w:r w:rsidR="00EC7918">
        <w:rPr>
          <w:rFonts w:ascii="Times New Roman" w:hAnsi="Times New Roman" w:cs="Times New Roman"/>
          <w:sz w:val="20"/>
          <w:szCs w:val="20"/>
        </w:rPr>
        <w:t>,</w:t>
      </w:r>
      <w:r w:rsidR="009529E6" w:rsidRPr="005F5542">
        <w:rPr>
          <w:rFonts w:ascii="Times New Roman" w:hAnsi="Times New Roman" w:cs="Times New Roman"/>
          <w:sz w:val="20"/>
          <w:szCs w:val="20"/>
        </w:rPr>
        <w:t xml:space="preserve"> being the first international treaty acceded to by the </w:t>
      </w:r>
      <w:r w:rsidR="00CA6DD8" w:rsidRPr="005F5542">
        <w:rPr>
          <w:rFonts w:ascii="Times New Roman" w:hAnsi="Times New Roman" w:cs="Times New Roman"/>
          <w:sz w:val="20"/>
          <w:szCs w:val="20"/>
        </w:rPr>
        <w:t>Union</w:t>
      </w:r>
      <w:r w:rsidR="006411F3" w:rsidRPr="005F5542">
        <w:rPr>
          <w:rFonts w:ascii="Times New Roman" w:hAnsi="Times New Roman" w:cs="Times New Roman"/>
          <w:sz w:val="20"/>
          <w:szCs w:val="20"/>
        </w:rPr>
        <w:t>,</w:t>
      </w:r>
      <w:r w:rsidR="009529E6" w:rsidRPr="005F5542">
        <w:rPr>
          <w:rFonts w:ascii="Times New Roman" w:hAnsi="Times New Roman" w:cs="Times New Roman"/>
          <w:sz w:val="20"/>
          <w:szCs w:val="20"/>
        </w:rPr>
        <w:t xml:space="preserve"> and marking the first, and to date only regional integration organisation</w:t>
      </w:r>
      <w:r w:rsidR="00C516BD" w:rsidRPr="005F5542">
        <w:rPr>
          <w:rFonts w:ascii="Times New Roman" w:hAnsi="Times New Roman" w:cs="Times New Roman"/>
          <w:sz w:val="20"/>
          <w:szCs w:val="20"/>
        </w:rPr>
        <w:t xml:space="preserve"> to voluntary accede </w:t>
      </w:r>
      <w:r w:rsidR="00067782" w:rsidRPr="005F5542">
        <w:rPr>
          <w:rFonts w:ascii="Times New Roman" w:hAnsi="Times New Roman" w:cs="Times New Roman"/>
          <w:sz w:val="20"/>
          <w:szCs w:val="20"/>
        </w:rPr>
        <w:t xml:space="preserve">to the CRPD </w:t>
      </w:r>
      <w:r w:rsidR="00C516BD" w:rsidRPr="005F5542">
        <w:rPr>
          <w:rFonts w:ascii="Times New Roman" w:hAnsi="Times New Roman" w:cs="Times New Roman"/>
          <w:sz w:val="20"/>
          <w:szCs w:val="20"/>
        </w:rPr>
        <w:t>under article 44(1)</w:t>
      </w:r>
      <w:r w:rsidR="00067782" w:rsidRPr="005F5542">
        <w:rPr>
          <w:rFonts w:ascii="Times New Roman" w:hAnsi="Times New Roman" w:cs="Times New Roman"/>
          <w:sz w:val="20"/>
          <w:szCs w:val="20"/>
        </w:rPr>
        <w:t xml:space="preserve">. The EU </w:t>
      </w:r>
      <w:r w:rsidR="004B6B9F" w:rsidRPr="005F5542">
        <w:rPr>
          <w:rFonts w:ascii="Times New Roman" w:hAnsi="Times New Roman" w:cs="Times New Roman"/>
          <w:sz w:val="20"/>
          <w:szCs w:val="20"/>
        </w:rPr>
        <w:t>is one of the single largest development donors in the world</w:t>
      </w:r>
      <w:r w:rsidR="005E0911">
        <w:rPr>
          <w:rFonts w:ascii="Times New Roman" w:hAnsi="Times New Roman" w:cs="Times New Roman"/>
          <w:sz w:val="20"/>
          <w:szCs w:val="20"/>
        </w:rPr>
        <w:t>.</w:t>
      </w:r>
      <w:r w:rsidR="004B6B9F" w:rsidRPr="005F5542">
        <w:rPr>
          <w:rStyle w:val="FootnoteReference"/>
          <w:rFonts w:ascii="Times New Roman" w:hAnsi="Times New Roman" w:cs="Times New Roman"/>
          <w:sz w:val="20"/>
          <w:szCs w:val="20"/>
        </w:rPr>
        <w:footnoteReference w:id="2"/>
      </w:r>
      <w:r w:rsidR="007E1248" w:rsidRPr="005F5542">
        <w:rPr>
          <w:rFonts w:ascii="Times New Roman" w:hAnsi="Times New Roman" w:cs="Times New Roman"/>
          <w:sz w:val="20"/>
          <w:szCs w:val="20"/>
        </w:rPr>
        <w:t xml:space="preserve"> </w:t>
      </w:r>
      <w:r w:rsidR="005E0911">
        <w:rPr>
          <w:rFonts w:ascii="Times New Roman" w:hAnsi="Times New Roman" w:cs="Times New Roman"/>
          <w:sz w:val="20"/>
          <w:szCs w:val="20"/>
        </w:rPr>
        <w:t>The EU is comprised of twenty-seven national</w:t>
      </w:r>
      <w:r w:rsidR="00472AE3" w:rsidRPr="005F5542">
        <w:rPr>
          <w:rFonts w:ascii="Times New Roman" w:hAnsi="Times New Roman" w:cs="Times New Roman"/>
          <w:sz w:val="20"/>
          <w:szCs w:val="20"/>
        </w:rPr>
        <w:t xml:space="preserve"> Member States, a </w:t>
      </w:r>
      <w:r w:rsidR="007D3D58" w:rsidRPr="005F5542">
        <w:rPr>
          <w:rFonts w:ascii="Times New Roman" w:hAnsi="Times New Roman" w:cs="Times New Roman"/>
          <w:sz w:val="20"/>
          <w:szCs w:val="20"/>
        </w:rPr>
        <w:t xml:space="preserve">combined population </w:t>
      </w:r>
      <w:r w:rsidR="00472AE3" w:rsidRPr="005F5542">
        <w:rPr>
          <w:rFonts w:ascii="Times New Roman" w:hAnsi="Times New Roman" w:cs="Times New Roman"/>
          <w:sz w:val="20"/>
          <w:szCs w:val="20"/>
        </w:rPr>
        <w:t>of</w:t>
      </w:r>
      <w:r w:rsidR="007D3D58" w:rsidRPr="005F5542">
        <w:rPr>
          <w:rFonts w:ascii="Times New Roman" w:hAnsi="Times New Roman" w:cs="Times New Roman"/>
          <w:sz w:val="20"/>
          <w:szCs w:val="20"/>
        </w:rPr>
        <w:t xml:space="preserve"> 447.7 million people</w:t>
      </w:r>
      <w:r w:rsidR="00705FF3" w:rsidRPr="005F5542">
        <w:rPr>
          <w:rFonts w:ascii="Times New Roman" w:hAnsi="Times New Roman" w:cs="Times New Roman"/>
          <w:sz w:val="20"/>
          <w:szCs w:val="20"/>
        </w:rPr>
        <w:t>,</w:t>
      </w:r>
      <w:r w:rsidR="00472AE3" w:rsidRPr="005F5542">
        <w:rPr>
          <w:rStyle w:val="FootnoteReference"/>
          <w:rFonts w:ascii="Times New Roman" w:hAnsi="Times New Roman" w:cs="Times New Roman"/>
          <w:sz w:val="20"/>
          <w:szCs w:val="20"/>
        </w:rPr>
        <w:footnoteReference w:id="3"/>
      </w:r>
      <w:r w:rsidR="00705FF3" w:rsidRPr="005F5542">
        <w:rPr>
          <w:rFonts w:ascii="Times New Roman" w:hAnsi="Times New Roman" w:cs="Times New Roman"/>
          <w:sz w:val="20"/>
          <w:szCs w:val="20"/>
        </w:rPr>
        <w:t xml:space="preserve"> </w:t>
      </w:r>
      <w:r w:rsidR="00763F95" w:rsidRPr="005F5542">
        <w:rPr>
          <w:rFonts w:ascii="Times New Roman" w:hAnsi="Times New Roman" w:cs="Times New Roman"/>
          <w:sz w:val="20"/>
          <w:szCs w:val="20"/>
        </w:rPr>
        <w:t xml:space="preserve">and an estimated 87 million citizens </w:t>
      </w:r>
      <w:r w:rsidR="0040268F" w:rsidRPr="005F5542">
        <w:rPr>
          <w:rFonts w:ascii="Times New Roman" w:hAnsi="Times New Roman" w:cs="Times New Roman"/>
          <w:sz w:val="20"/>
          <w:szCs w:val="20"/>
        </w:rPr>
        <w:t>with disabilities.</w:t>
      </w:r>
      <w:bookmarkStart w:id="0" w:name="_Ref95988383"/>
      <w:r w:rsidR="0040268F" w:rsidRPr="005F5542">
        <w:rPr>
          <w:rStyle w:val="FootnoteReference"/>
          <w:rFonts w:ascii="Times New Roman" w:hAnsi="Times New Roman" w:cs="Times New Roman"/>
          <w:sz w:val="20"/>
          <w:szCs w:val="20"/>
        </w:rPr>
        <w:footnoteReference w:id="4"/>
      </w:r>
      <w:bookmarkEnd w:id="0"/>
      <w:r w:rsidR="006411F3" w:rsidRPr="005F5542">
        <w:rPr>
          <w:rFonts w:ascii="Times New Roman" w:hAnsi="Times New Roman" w:cs="Times New Roman"/>
          <w:sz w:val="20"/>
          <w:szCs w:val="20"/>
        </w:rPr>
        <w:br/>
      </w:r>
    </w:p>
    <w:p w14:paraId="4D04A0C7" w14:textId="11BAF480" w:rsidR="00CA235A" w:rsidRPr="00CA235A" w:rsidRDefault="00573170" w:rsidP="00CA235A">
      <w:pPr>
        <w:pStyle w:val="ListParagraph"/>
        <w:numPr>
          <w:ilvl w:val="0"/>
          <w:numId w:val="3"/>
        </w:numPr>
        <w:rPr>
          <w:rFonts w:ascii="Times New Roman" w:hAnsi="Times New Roman" w:cs="Times New Roman"/>
          <w:b/>
          <w:bCs/>
          <w:sz w:val="20"/>
          <w:szCs w:val="20"/>
        </w:rPr>
      </w:pPr>
      <w:r>
        <w:rPr>
          <w:rFonts w:ascii="Times New Roman" w:hAnsi="Times New Roman" w:cs="Times New Roman"/>
          <w:sz w:val="20"/>
          <w:szCs w:val="20"/>
        </w:rPr>
        <w:t xml:space="preserve">Despite the huge potential of the EU to transform the lives of European citizens with disabilities, </w:t>
      </w:r>
      <w:r w:rsidR="002501CC">
        <w:rPr>
          <w:rFonts w:ascii="Times New Roman" w:hAnsi="Times New Roman" w:cs="Times New Roman"/>
          <w:sz w:val="20"/>
          <w:szCs w:val="20"/>
        </w:rPr>
        <w:t>this submission addresses</w:t>
      </w:r>
      <w:r w:rsidR="00B4310F">
        <w:rPr>
          <w:rFonts w:ascii="Times New Roman" w:hAnsi="Times New Roman" w:cs="Times New Roman"/>
          <w:sz w:val="20"/>
          <w:szCs w:val="20"/>
        </w:rPr>
        <w:t xml:space="preserve"> some major concerns. </w:t>
      </w:r>
      <w:r w:rsidR="00B4310F" w:rsidRPr="0067711D">
        <w:rPr>
          <w:rFonts w:ascii="Times New Roman" w:hAnsi="Times New Roman" w:cs="Times New Roman"/>
          <w:b/>
          <w:bCs/>
          <w:sz w:val="20"/>
          <w:szCs w:val="20"/>
        </w:rPr>
        <w:t>Part II</w:t>
      </w:r>
      <w:r w:rsidR="00B4310F">
        <w:rPr>
          <w:rFonts w:ascii="Times New Roman" w:hAnsi="Times New Roman" w:cs="Times New Roman"/>
          <w:sz w:val="20"/>
          <w:szCs w:val="20"/>
        </w:rPr>
        <w:t xml:space="preserve"> of this submission</w:t>
      </w:r>
      <w:r w:rsidR="00F55A44">
        <w:rPr>
          <w:rFonts w:ascii="Times New Roman" w:hAnsi="Times New Roman" w:cs="Times New Roman"/>
          <w:sz w:val="20"/>
          <w:szCs w:val="20"/>
        </w:rPr>
        <w:t xml:space="preserve"> </w:t>
      </w:r>
      <w:r w:rsidR="007D4499">
        <w:rPr>
          <w:rFonts w:ascii="Times New Roman" w:hAnsi="Times New Roman" w:cs="Times New Roman"/>
          <w:sz w:val="20"/>
          <w:szCs w:val="20"/>
        </w:rPr>
        <w:t>provides</w:t>
      </w:r>
      <w:r w:rsidR="00F55A44">
        <w:rPr>
          <w:rFonts w:ascii="Times New Roman" w:hAnsi="Times New Roman" w:cs="Times New Roman"/>
          <w:sz w:val="20"/>
          <w:szCs w:val="20"/>
        </w:rPr>
        <w:t xml:space="preserve"> a description and </w:t>
      </w:r>
      <w:r w:rsidR="000B592A">
        <w:rPr>
          <w:rFonts w:ascii="Times New Roman" w:hAnsi="Times New Roman" w:cs="Times New Roman"/>
          <w:sz w:val="20"/>
          <w:szCs w:val="20"/>
        </w:rPr>
        <w:t xml:space="preserve">critical </w:t>
      </w:r>
      <w:r w:rsidR="00F55A44">
        <w:rPr>
          <w:rFonts w:ascii="Times New Roman" w:hAnsi="Times New Roman" w:cs="Times New Roman"/>
          <w:sz w:val="20"/>
          <w:szCs w:val="20"/>
        </w:rPr>
        <w:t xml:space="preserve">analysis of the status </w:t>
      </w:r>
      <w:r w:rsidR="003B7E34">
        <w:rPr>
          <w:rFonts w:ascii="Times New Roman" w:hAnsi="Times New Roman" w:cs="Times New Roman"/>
          <w:sz w:val="20"/>
          <w:szCs w:val="20"/>
        </w:rPr>
        <w:t xml:space="preserve">and operation </w:t>
      </w:r>
      <w:r w:rsidR="00F55A44">
        <w:rPr>
          <w:rFonts w:ascii="Times New Roman" w:hAnsi="Times New Roman" w:cs="Times New Roman"/>
          <w:sz w:val="20"/>
          <w:szCs w:val="20"/>
        </w:rPr>
        <w:t>of the CRPD within EU law</w:t>
      </w:r>
      <w:r w:rsidR="007458A5">
        <w:rPr>
          <w:rFonts w:ascii="Times New Roman" w:hAnsi="Times New Roman" w:cs="Times New Roman"/>
          <w:sz w:val="20"/>
          <w:szCs w:val="20"/>
        </w:rPr>
        <w:t xml:space="preserve"> (art</w:t>
      </w:r>
      <w:r w:rsidR="003E77F0">
        <w:rPr>
          <w:rFonts w:ascii="Times New Roman" w:hAnsi="Times New Roman" w:cs="Times New Roman"/>
          <w:sz w:val="20"/>
          <w:szCs w:val="20"/>
        </w:rPr>
        <w:t>.</w:t>
      </w:r>
      <w:r w:rsidR="007458A5">
        <w:rPr>
          <w:rFonts w:ascii="Times New Roman" w:hAnsi="Times New Roman" w:cs="Times New Roman"/>
          <w:sz w:val="20"/>
          <w:szCs w:val="20"/>
        </w:rPr>
        <w:t xml:space="preserve"> 44)</w:t>
      </w:r>
      <w:r w:rsidR="00D96F55">
        <w:rPr>
          <w:rFonts w:ascii="Times New Roman" w:hAnsi="Times New Roman" w:cs="Times New Roman"/>
          <w:sz w:val="20"/>
          <w:szCs w:val="20"/>
        </w:rPr>
        <w:t xml:space="preserve">. Whereas questions of </w:t>
      </w:r>
      <w:r w:rsidR="0089238C">
        <w:rPr>
          <w:rFonts w:ascii="Times New Roman" w:hAnsi="Times New Roman" w:cs="Times New Roman"/>
          <w:sz w:val="20"/>
          <w:szCs w:val="20"/>
        </w:rPr>
        <w:t>“</w:t>
      </w:r>
      <w:r w:rsidR="00D96F55" w:rsidRPr="00DF045D">
        <w:rPr>
          <w:rFonts w:ascii="Times New Roman" w:hAnsi="Times New Roman" w:cs="Times New Roman"/>
          <w:i/>
          <w:iCs/>
          <w:sz w:val="20"/>
          <w:szCs w:val="20"/>
        </w:rPr>
        <w:t>competence</w:t>
      </w:r>
      <w:r w:rsidR="0089238C">
        <w:rPr>
          <w:rFonts w:ascii="Times New Roman" w:hAnsi="Times New Roman" w:cs="Times New Roman"/>
          <w:sz w:val="20"/>
          <w:szCs w:val="20"/>
        </w:rPr>
        <w:t>”</w:t>
      </w:r>
      <w:r w:rsidR="00D96F55">
        <w:rPr>
          <w:rFonts w:ascii="Times New Roman" w:hAnsi="Times New Roman" w:cs="Times New Roman"/>
          <w:sz w:val="20"/>
          <w:szCs w:val="20"/>
        </w:rPr>
        <w:t xml:space="preserve"> and </w:t>
      </w:r>
      <w:r w:rsidR="0089238C">
        <w:rPr>
          <w:rFonts w:ascii="Times New Roman" w:hAnsi="Times New Roman" w:cs="Times New Roman"/>
          <w:sz w:val="20"/>
          <w:szCs w:val="20"/>
        </w:rPr>
        <w:t>“</w:t>
      </w:r>
      <w:r w:rsidR="00D96F55" w:rsidRPr="00DF045D">
        <w:rPr>
          <w:rFonts w:ascii="Times New Roman" w:hAnsi="Times New Roman" w:cs="Times New Roman"/>
          <w:i/>
          <w:iCs/>
          <w:sz w:val="20"/>
          <w:szCs w:val="20"/>
        </w:rPr>
        <w:t>shared management</w:t>
      </w:r>
      <w:r w:rsidR="0089238C">
        <w:rPr>
          <w:rFonts w:ascii="Times New Roman" w:hAnsi="Times New Roman" w:cs="Times New Roman"/>
          <w:sz w:val="20"/>
          <w:szCs w:val="20"/>
        </w:rPr>
        <w:t>”</w:t>
      </w:r>
      <w:r w:rsidR="00D96F55">
        <w:rPr>
          <w:rFonts w:ascii="Times New Roman" w:hAnsi="Times New Roman" w:cs="Times New Roman"/>
          <w:sz w:val="20"/>
          <w:szCs w:val="20"/>
        </w:rPr>
        <w:t xml:space="preserve"> </w:t>
      </w:r>
      <w:r w:rsidR="0089238C">
        <w:rPr>
          <w:rFonts w:ascii="Times New Roman" w:hAnsi="Times New Roman" w:cs="Times New Roman"/>
          <w:sz w:val="20"/>
          <w:szCs w:val="20"/>
        </w:rPr>
        <w:t>have a level of technical complexity,</w:t>
      </w:r>
      <w:r w:rsidR="004D6DE6">
        <w:rPr>
          <w:rFonts w:ascii="Times New Roman" w:hAnsi="Times New Roman" w:cs="Times New Roman"/>
          <w:sz w:val="20"/>
          <w:szCs w:val="20"/>
        </w:rPr>
        <w:t xml:space="preserve"> </w:t>
      </w:r>
      <w:r w:rsidR="0089238C">
        <w:rPr>
          <w:rFonts w:ascii="Times New Roman" w:hAnsi="Times New Roman" w:cs="Times New Roman"/>
          <w:sz w:val="20"/>
          <w:szCs w:val="20"/>
        </w:rPr>
        <w:t xml:space="preserve">we are </w:t>
      </w:r>
      <w:r w:rsidR="00627DF7">
        <w:rPr>
          <w:rFonts w:ascii="Times New Roman" w:hAnsi="Times New Roman" w:cs="Times New Roman"/>
          <w:sz w:val="20"/>
          <w:szCs w:val="20"/>
        </w:rPr>
        <w:t xml:space="preserve">concerned that </w:t>
      </w:r>
      <w:r w:rsidR="004D6DE6">
        <w:rPr>
          <w:rFonts w:ascii="Times New Roman" w:hAnsi="Times New Roman" w:cs="Times New Roman"/>
          <w:sz w:val="20"/>
          <w:szCs w:val="20"/>
        </w:rPr>
        <w:t xml:space="preserve">representatives of the European institutions </w:t>
      </w:r>
      <w:r w:rsidR="008A6DEF">
        <w:rPr>
          <w:rFonts w:ascii="Times New Roman" w:hAnsi="Times New Roman" w:cs="Times New Roman"/>
          <w:sz w:val="20"/>
          <w:szCs w:val="20"/>
        </w:rPr>
        <w:t xml:space="preserve">are </w:t>
      </w:r>
      <w:r w:rsidR="003501A8">
        <w:rPr>
          <w:rFonts w:ascii="Times New Roman" w:hAnsi="Times New Roman" w:cs="Times New Roman"/>
          <w:sz w:val="20"/>
          <w:szCs w:val="20"/>
        </w:rPr>
        <w:t>using</w:t>
      </w:r>
      <w:r w:rsidR="008A6DEF">
        <w:rPr>
          <w:rFonts w:ascii="Times New Roman" w:hAnsi="Times New Roman" w:cs="Times New Roman"/>
          <w:sz w:val="20"/>
          <w:szCs w:val="20"/>
        </w:rPr>
        <w:t xml:space="preserve"> the principle of “</w:t>
      </w:r>
      <w:r w:rsidR="008A6DEF" w:rsidRPr="0058309A">
        <w:rPr>
          <w:rFonts w:ascii="Times New Roman" w:hAnsi="Times New Roman" w:cs="Times New Roman"/>
          <w:i/>
          <w:iCs/>
          <w:sz w:val="20"/>
          <w:szCs w:val="20"/>
        </w:rPr>
        <w:t>subsidiarity</w:t>
      </w:r>
      <w:r w:rsidR="008A6DEF">
        <w:rPr>
          <w:rFonts w:ascii="Times New Roman" w:hAnsi="Times New Roman" w:cs="Times New Roman"/>
          <w:sz w:val="20"/>
          <w:szCs w:val="20"/>
        </w:rPr>
        <w:t xml:space="preserve">” </w:t>
      </w:r>
      <w:r w:rsidR="00341CCA">
        <w:rPr>
          <w:rFonts w:ascii="Times New Roman" w:hAnsi="Times New Roman" w:cs="Times New Roman"/>
          <w:sz w:val="20"/>
          <w:szCs w:val="20"/>
        </w:rPr>
        <w:t xml:space="preserve">to </w:t>
      </w:r>
      <w:r w:rsidR="00CC33BB">
        <w:rPr>
          <w:rFonts w:ascii="Times New Roman" w:hAnsi="Times New Roman" w:cs="Times New Roman"/>
          <w:sz w:val="20"/>
          <w:szCs w:val="20"/>
        </w:rPr>
        <w:t>escape EU</w:t>
      </w:r>
      <w:r w:rsidR="00341CCA">
        <w:rPr>
          <w:rFonts w:ascii="Times New Roman" w:hAnsi="Times New Roman" w:cs="Times New Roman"/>
          <w:sz w:val="20"/>
          <w:szCs w:val="20"/>
        </w:rPr>
        <w:t xml:space="preserve"> accountability for </w:t>
      </w:r>
      <w:r w:rsidR="00CC33BB">
        <w:rPr>
          <w:rFonts w:ascii="Times New Roman" w:hAnsi="Times New Roman" w:cs="Times New Roman"/>
          <w:sz w:val="20"/>
          <w:szCs w:val="20"/>
        </w:rPr>
        <w:t xml:space="preserve">mass financing of schemes </w:t>
      </w:r>
      <w:r w:rsidR="001F6330">
        <w:rPr>
          <w:rFonts w:ascii="Times New Roman" w:hAnsi="Times New Roman" w:cs="Times New Roman"/>
          <w:sz w:val="20"/>
          <w:szCs w:val="20"/>
        </w:rPr>
        <w:t xml:space="preserve">that violate </w:t>
      </w:r>
      <w:r w:rsidR="00FA7B03">
        <w:rPr>
          <w:rFonts w:ascii="Times New Roman" w:hAnsi="Times New Roman" w:cs="Times New Roman"/>
          <w:sz w:val="20"/>
          <w:szCs w:val="20"/>
        </w:rPr>
        <w:t>the</w:t>
      </w:r>
      <w:r w:rsidR="00CA491D">
        <w:rPr>
          <w:rFonts w:ascii="Times New Roman" w:hAnsi="Times New Roman" w:cs="Times New Roman"/>
          <w:sz w:val="20"/>
          <w:szCs w:val="20"/>
        </w:rPr>
        <w:t xml:space="preserve"> </w:t>
      </w:r>
      <w:r w:rsidR="00BE3807">
        <w:rPr>
          <w:rFonts w:ascii="Times New Roman" w:hAnsi="Times New Roman" w:cs="Times New Roman"/>
          <w:sz w:val="20"/>
          <w:szCs w:val="20"/>
        </w:rPr>
        <w:t>CRPD and</w:t>
      </w:r>
      <w:r w:rsidR="0018605E">
        <w:rPr>
          <w:rFonts w:ascii="Times New Roman" w:hAnsi="Times New Roman" w:cs="Times New Roman"/>
          <w:sz w:val="20"/>
          <w:szCs w:val="20"/>
        </w:rPr>
        <w:t xml:space="preserve"> are instead reinforcing and expanding </w:t>
      </w:r>
      <w:r w:rsidR="002F24CB">
        <w:rPr>
          <w:rFonts w:ascii="Times New Roman" w:hAnsi="Times New Roman" w:cs="Times New Roman"/>
          <w:sz w:val="20"/>
          <w:szCs w:val="20"/>
        </w:rPr>
        <w:t xml:space="preserve">disability </w:t>
      </w:r>
      <w:r w:rsidR="0018605E">
        <w:rPr>
          <w:rFonts w:ascii="Times New Roman" w:hAnsi="Times New Roman" w:cs="Times New Roman"/>
          <w:sz w:val="20"/>
          <w:szCs w:val="20"/>
        </w:rPr>
        <w:t>segregation and isolation.</w:t>
      </w:r>
      <w:r w:rsidR="001F6330">
        <w:rPr>
          <w:rFonts w:ascii="Times New Roman" w:hAnsi="Times New Roman" w:cs="Times New Roman"/>
          <w:sz w:val="20"/>
          <w:szCs w:val="20"/>
        </w:rPr>
        <w:t xml:space="preserve"> </w:t>
      </w:r>
      <w:r w:rsidR="00C00A0E">
        <w:rPr>
          <w:rFonts w:ascii="Times New Roman" w:hAnsi="Times New Roman" w:cs="Times New Roman"/>
          <w:sz w:val="20"/>
          <w:szCs w:val="20"/>
        </w:rPr>
        <w:t xml:space="preserve">The remainder of the submission, </w:t>
      </w:r>
      <w:r w:rsidR="00C00A0E" w:rsidRPr="00C00A0E">
        <w:rPr>
          <w:rFonts w:ascii="Times New Roman" w:hAnsi="Times New Roman" w:cs="Times New Roman"/>
          <w:b/>
          <w:bCs/>
          <w:sz w:val="20"/>
          <w:szCs w:val="20"/>
        </w:rPr>
        <w:t>Part III</w:t>
      </w:r>
      <w:r w:rsidR="00C00A0E">
        <w:rPr>
          <w:rFonts w:ascii="Times New Roman" w:hAnsi="Times New Roman" w:cs="Times New Roman"/>
          <w:sz w:val="20"/>
          <w:szCs w:val="20"/>
        </w:rPr>
        <w:t>, addresses</w:t>
      </w:r>
      <w:r w:rsidR="008E3DAE">
        <w:rPr>
          <w:rFonts w:ascii="Times New Roman" w:hAnsi="Times New Roman" w:cs="Times New Roman"/>
          <w:sz w:val="20"/>
          <w:szCs w:val="20"/>
        </w:rPr>
        <w:t xml:space="preserve"> issues concerning the EU’s compliance with specific articles of the CRPD including</w:t>
      </w:r>
      <w:r w:rsidR="00064A33">
        <w:rPr>
          <w:rFonts w:ascii="Times New Roman" w:hAnsi="Times New Roman" w:cs="Times New Roman"/>
          <w:sz w:val="20"/>
          <w:szCs w:val="20"/>
        </w:rPr>
        <w:t xml:space="preserve"> general obligations and principles (arts</w:t>
      </w:r>
      <w:r w:rsidR="00BE3807">
        <w:rPr>
          <w:rFonts w:ascii="Times New Roman" w:hAnsi="Times New Roman" w:cs="Times New Roman"/>
          <w:sz w:val="20"/>
          <w:szCs w:val="20"/>
        </w:rPr>
        <w:t>.</w:t>
      </w:r>
      <w:r w:rsidR="00064A33">
        <w:rPr>
          <w:rFonts w:ascii="Times New Roman" w:hAnsi="Times New Roman" w:cs="Times New Roman"/>
          <w:sz w:val="20"/>
          <w:szCs w:val="20"/>
        </w:rPr>
        <w:t xml:space="preserve"> 1-4), </w:t>
      </w:r>
      <w:r w:rsidR="004B30F0">
        <w:rPr>
          <w:rFonts w:ascii="Times New Roman" w:hAnsi="Times New Roman" w:cs="Times New Roman"/>
          <w:sz w:val="20"/>
          <w:szCs w:val="20"/>
        </w:rPr>
        <w:t>equality</w:t>
      </w:r>
      <w:r w:rsidR="002F24CB">
        <w:rPr>
          <w:rFonts w:ascii="Times New Roman" w:hAnsi="Times New Roman" w:cs="Times New Roman"/>
          <w:sz w:val="20"/>
          <w:szCs w:val="20"/>
        </w:rPr>
        <w:t xml:space="preserve"> and</w:t>
      </w:r>
      <w:r w:rsidR="004B30F0">
        <w:rPr>
          <w:rFonts w:ascii="Times New Roman" w:hAnsi="Times New Roman" w:cs="Times New Roman"/>
          <w:sz w:val="20"/>
          <w:szCs w:val="20"/>
        </w:rPr>
        <w:t xml:space="preserve"> non-discrimination (arts</w:t>
      </w:r>
      <w:r w:rsidR="00BE3807">
        <w:rPr>
          <w:rFonts w:ascii="Times New Roman" w:hAnsi="Times New Roman" w:cs="Times New Roman"/>
          <w:sz w:val="20"/>
          <w:szCs w:val="20"/>
        </w:rPr>
        <w:t>.</w:t>
      </w:r>
      <w:r w:rsidR="004B30F0">
        <w:rPr>
          <w:rFonts w:ascii="Times New Roman" w:hAnsi="Times New Roman" w:cs="Times New Roman"/>
          <w:sz w:val="20"/>
          <w:szCs w:val="20"/>
        </w:rPr>
        <w:t xml:space="preserve"> 5-7)</w:t>
      </w:r>
      <w:r w:rsidR="002F24CB">
        <w:rPr>
          <w:rFonts w:ascii="Times New Roman" w:hAnsi="Times New Roman" w:cs="Times New Roman"/>
          <w:sz w:val="20"/>
          <w:szCs w:val="20"/>
        </w:rPr>
        <w:t xml:space="preserve">, </w:t>
      </w:r>
      <w:r w:rsidR="00250B73">
        <w:rPr>
          <w:rFonts w:ascii="Times New Roman" w:hAnsi="Times New Roman" w:cs="Times New Roman"/>
          <w:sz w:val="20"/>
          <w:szCs w:val="20"/>
        </w:rPr>
        <w:t>the right to life in the context of the pandemic (arts</w:t>
      </w:r>
      <w:r w:rsidR="00BE3807">
        <w:rPr>
          <w:rFonts w:ascii="Times New Roman" w:hAnsi="Times New Roman" w:cs="Times New Roman"/>
          <w:sz w:val="20"/>
          <w:szCs w:val="20"/>
        </w:rPr>
        <w:t>.</w:t>
      </w:r>
      <w:r w:rsidR="00250B73">
        <w:rPr>
          <w:rFonts w:ascii="Times New Roman" w:hAnsi="Times New Roman" w:cs="Times New Roman"/>
          <w:sz w:val="20"/>
          <w:szCs w:val="20"/>
        </w:rPr>
        <w:t xml:space="preserve"> 10-11), </w:t>
      </w:r>
      <w:r w:rsidR="0090453A">
        <w:rPr>
          <w:rFonts w:ascii="Times New Roman" w:hAnsi="Times New Roman" w:cs="Times New Roman"/>
          <w:sz w:val="20"/>
          <w:szCs w:val="20"/>
        </w:rPr>
        <w:t>access to justice and equality before the law (arts</w:t>
      </w:r>
      <w:r w:rsidR="00BE3807">
        <w:rPr>
          <w:rFonts w:ascii="Times New Roman" w:hAnsi="Times New Roman" w:cs="Times New Roman"/>
          <w:sz w:val="20"/>
          <w:szCs w:val="20"/>
        </w:rPr>
        <w:t>.</w:t>
      </w:r>
      <w:r w:rsidR="0090453A">
        <w:rPr>
          <w:rFonts w:ascii="Times New Roman" w:hAnsi="Times New Roman" w:cs="Times New Roman"/>
          <w:sz w:val="20"/>
          <w:szCs w:val="20"/>
        </w:rPr>
        <w:t xml:space="preserve"> 12-13), </w:t>
      </w:r>
      <w:r w:rsidR="009263C5">
        <w:rPr>
          <w:rFonts w:ascii="Times New Roman" w:hAnsi="Times New Roman" w:cs="Times New Roman"/>
          <w:sz w:val="20"/>
          <w:szCs w:val="20"/>
        </w:rPr>
        <w:t>the right to independent living and the ongoing problem of institutionalisation within the Union (arts</w:t>
      </w:r>
      <w:r w:rsidR="00BE3807">
        <w:rPr>
          <w:rFonts w:ascii="Times New Roman" w:hAnsi="Times New Roman" w:cs="Times New Roman"/>
          <w:sz w:val="20"/>
          <w:szCs w:val="20"/>
        </w:rPr>
        <w:t>.</w:t>
      </w:r>
      <w:r w:rsidR="009263C5">
        <w:rPr>
          <w:rFonts w:ascii="Times New Roman" w:hAnsi="Times New Roman" w:cs="Times New Roman"/>
          <w:sz w:val="20"/>
          <w:szCs w:val="20"/>
        </w:rPr>
        <w:t xml:space="preserve"> 14-1</w:t>
      </w:r>
      <w:r w:rsidR="008870CB">
        <w:rPr>
          <w:rFonts w:ascii="Times New Roman" w:hAnsi="Times New Roman" w:cs="Times New Roman"/>
          <w:sz w:val="20"/>
          <w:szCs w:val="20"/>
        </w:rPr>
        <w:t>9), aspects concerning political rights (arts</w:t>
      </w:r>
      <w:r w:rsidR="00BE3807">
        <w:rPr>
          <w:rFonts w:ascii="Times New Roman" w:hAnsi="Times New Roman" w:cs="Times New Roman"/>
          <w:sz w:val="20"/>
          <w:szCs w:val="20"/>
        </w:rPr>
        <w:t>.</w:t>
      </w:r>
      <w:r w:rsidR="008870CB">
        <w:rPr>
          <w:rFonts w:ascii="Times New Roman" w:hAnsi="Times New Roman" w:cs="Times New Roman"/>
          <w:sz w:val="20"/>
          <w:szCs w:val="20"/>
        </w:rPr>
        <w:t xml:space="preserve"> </w:t>
      </w:r>
      <w:r w:rsidR="00477FD2">
        <w:rPr>
          <w:rFonts w:ascii="Times New Roman" w:hAnsi="Times New Roman" w:cs="Times New Roman"/>
          <w:sz w:val="20"/>
          <w:szCs w:val="20"/>
        </w:rPr>
        <w:t xml:space="preserve">29), </w:t>
      </w:r>
      <w:r w:rsidR="00B470AC">
        <w:rPr>
          <w:rFonts w:ascii="Times New Roman" w:hAnsi="Times New Roman" w:cs="Times New Roman"/>
          <w:sz w:val="20"/>
          <w:szCs w:val="20"/>
        </w:rPr>
        <w:t>and implementation and monitoring (art</w:t>
      </w:r>
      <w:r w:rsidR="00BE3807">
        <w:rPr>
          <w:rFonts w:ascii="Times New Roman" w:hAnsi="Times New Roman" w:cs="Times New Roman"/>
          <w:sz w:val="20"/>
          <w:szCs w:val="20"/>
        </w:rPr>
        <w:t>.</w:t>
      </w:r>
      <w:r w:rsidR="00B470AC">
        <w:rPr>
          <w:rFonts w:ascii="Times New Roman" w:hAnsi="Times New Roman" w:cs="Times New Roman"/>
          <w:sz w:val="20"/>
          <w:szCs w:val="20"/>
        </w:rPr>
        <w:t xml:space="preserve"> 33).</w:t>
      </w:r>
      <w:r w:rsidR="00CA235A" w:rsidRPr="00CA235A">
        <w:rPr>
          <w:rFonts w:ascii="Times New Roman" w:hAnsi="Times New Roman" w:cs="Times New Roman"/>
          <w:b/>
          <w:bCs/>
          <w:sz w:val="20"/>
          <w:szCs w:val="20"/>
        </w:rPr>
        <w:br w:type="page"/>
      </w:r>
    </w:p>
    <w:p w14:paraId="3E3F8119" w14:textId="50605EB0" w:rsidR="002F23C0" w:rsidRDefault="007147A1" w:rsidP="002F23C0">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lastRenderedPageBreak/>
        <w:t xml:space="preserve">STATUS </w:t>
      </w:r>
      <w:r w:rsidR="00A60DA9">
        <w:rPr>
          <w:rFonts w:ascii="Times New Roman" w:hAnsi="Times New Roman" w:cs="Times New Roman"/>
          <w:b/>
          <w:bCs/>
          <w:sz w:val="20"/>
          <w:szCs w:val="20"/>
        </w:rPr>
        <w:t xml:space="preserve">AND OPERATION </w:t>
      </w:r>
      <w:r>
        <w:rPr>
          <w:rFonts w:ascii="Times New Roman" w:hAnsi="Times New Roman" w:cs="Times New Roman"/>
          <w:b/>
          <w:bCs/>
          <w:sz w:val="20"/>
          <w:szCs w:val="20"/>
        </w:rPr>
        <w:t>OF THE CRPD IN THE EU</w:t>
      </w:r>
    </w:p>
    <w:p w14:paraId="2E4F02B3" w14:textId="77777777" w:rsidR="002F23C0" w:rsidRPr="002F23C0" w:rsidRDefault="002F23C0" w:rsidP="002F23C0">
      <w:pPr>
        <w:pStyle w:val="ListParagraph"/>
        <w:rPr>
          <w:rFonts w:ascii="Times New Roman" w:hAnsi="Times New Roman" w:cs="Times New Roman"/>
          <w:b/>
          <w:bCs/>
          <w:sz w:val="20"/>
          <w:szCs w:val="20"/>
        </w:rPr>
      </w:pPr>
    </w:p>
    <w:p w14:paraId="07A4890A" w14:textId="263EFE91" w:rsidR="007C7996" w:rsidRDefault="003774DD" w:rsidP="00CA235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As a regional integration organisation, the EU </w:t>
      </w:r>
      <w:r w:rsidR="008F16D1">
        <w:rPr>
          <w:rFonts w:ascii="Times New Roman" w:hAnsi="Times New Roman" w:cs="Times New Roman"/>
          <w:sz w:val="20"/>
          <w:szCs w:val="20"/>
        </w:rPr>
        <w:t xml:space="preserve">is comprised of </w:t>
      </w:r>
      <w:r w:rsidR="00BE3807">
        <w:rPr>
          <w:rFonts w:ascii="Times New Roman" w:hAnsi="Times New Roman" w:cs="Times New Roman"/>
          <w:sz w:val="20"/>
          <w:szCs w:val="20"/>
        </w:rPr>
        <w:t>twenty-seven</w:t>
      </w:r>
      <w:r w:rsidR="008F16D1">
        <w:rPr>
          <w:rFonts w:ascii="Times New Roman" w:hAnsi="Times New Roman" w:cs="Times New Roman"/>
          <w:sz w:val="20"/>
          <w:szCs w:val="20"/>
        </w:rPr>
        <w:t xml:space="preserve"> Member States</w:t>
      </w:r>
      <w:r w:rsidR="00F86F7D">
        <w:rPr>
          <w:rFonts w:ascii="Times New Roman" w:hAnsi="Times New Roman" w:cs="Times New Roman"/>
          <w:sz w:val="20"/>
          <w:szCs w:val="20"/>
        </w:rPr>
        <w:t>,</w:t>
      </w:r>
      <w:r w:rsidR="008F16D1">
        <w:rPr>
          <w:rStyle w:val="FootnoteReference"/>
          <w:rFonts w:ascii="Times New Roman" w:hAnsi="Times New Roman" w:cs="Times New Roman"/>
          <w:sz w:val="20"/>
          <w:szCs w:val="20"/>
        </w:rPr>
        <w:footnoteReference w:id="5"/>
      </w:r>
      <w:r w:rsidR="00F86F7D">
        <w:rPr>
          <w:rFonts w:ascii="Times New Roman" w:hAnsi="Times New Roman" w:cs="Times New Roman"/>
          <w:sz w:val="20"/>
          <w:szCs w:val="20"/>
        </w:rPr>
        <w:t xml:space="preserve"> all of which </w:t>
      </w:r>
      <w:r w:rsidR="005176F3">
        <w:rPr>
          <w:rFonts w:ascii="Times New Roman" w:hAnsi="Times New Roman" w:cs="Times New Roman"/>
          <w:sz w:val="20"/>
          <w:szCs w:val="20"/>
        </w:rPr>
        <w:t>are also states parties to the CRPD.</w:t>
      </w:r>
      <w:r w:rsidR="005176F3">
        <w:rPr>
          <w:rStyle w:val="FootnoteReference"/>
          <w:rFonts w:ascii="Times New Roman" w:hAnsi="Times New Roman" w:cs="Times New Roman"/>
          <w:sz w:val="20"/>
          <w:szCs w:val="20"/>
        </w:rPr>
        <w:footnoteReference w:id="6"/>
      </w:r>
      <w:r w:rsidR="00250820">
        <w:rPr>
          <w:rFonts w:ascii="Times New Roman" w:hAnsi="Times New Roman" w:cs="Times New Roman"/>
          <w:sz w:val="20"/>
          <w:szCs w:val="20"/>
        </w:rPr>
        <w:t xml:space="preserve"> Twenty-</w:t>
      </w:r>
      <w:r w:rsidR="00035B9F">
        <w:rPr>
          <w:rFonts w:ascii="Times New Roman" w:hAnsi="Times New Roman" w:cs="Times New Roman"/>
          <w:sz w:val="20"/>
          <w:szCs w:val="20"/>
        </w:rPr>
        <w:t>two</w:t>
      </w:r>
      <w:r w:rsidR="00250820">
        <w:rPr>
          <w:rFonts w:ascii="Times New Roman" w:hAnsi="Times New Roman" w:cs="Times New Roman"/>
          <w:sz w:val="20"/>
          <w:szCs w:val="20"/>
        </w:rPr>
        <w:t xml:space="preserve"> EU member states have ratified the Optional Protocol to the CRPD (“OP-CRPD”)</w:t>
      </w:r>
      <w:r w:rsidR="00222B11">
        <w:rPr>
          <w:rFonts w:ascii="Times New Roman" w:hAnsi="Times New Roman" w:cs="Times New Roman"/>
          <w:sz w:val="20"/>
          <w:szCs w:val="20"/>
        </w:rPr>
        <w:t>, two have signed but are yet to ratify</w:t>
      </w:r>
      <w:r w:rsidR="000C27CB">
        <w:rPr>
          <w:rFonts w:ascii="Times New Roman" w:hAnsi="Times New Roman" w:cs="Times New Roman"/>
          <w:sz w:val="20"/>
          <w:szCs w:val="20"/>
        </w:rPr>
        <w:t xml:space="preserve"> OP-CRPD</w:t>
      </w:r>
      <w:r w:rsidR="00924086">
        <w:rPr>
          <w:rFonts w:ascii="Times New Roman" w:hAnsi="Times New Roman" w:cs="Times New Roman"/>
          <w:sz w:val="20"/>
          <w:szCs w:val="20"/>
        </w:rPr>
        <w:t>, and three member states have neither signed no</w:t>
      </w:r>
      <w:r w:rsidR="00AD2253">
        <w:rPr>
          <w:rFonts w:ascii="Times New Roman" w:hAnsi="Times New Roman" w:cs="Times New Roman"/>
          <w:sz w:val="20"/>
          <w:szCs w:val="20"/>
        </w:rPr>
        <w:t>r</w:t>
      </w:r>
      <w:r w:rsidR="00924086">
        <w:rPr>
          <w:rFonts w:ascii="Times New Roman" w:hAnsi="Times New Roman" w:cs="Times New Roman"/>
          <w:sz w:val="20"/>
          <w:szCs w:val="20"/>
        </w:rPr>
        <w:t xml:space="preserve"> ratified OP-CRPD.</w:t>
      </w:r>
      <w:r w:rsidR="00924086">
        <w:rPr>
          <w:rStyle w:val="FootnoteReference"/>
          <w:rFonts w:ascii="Times New Roman" w:hAnsi="Times New Roman" w:cs="Times New Roman"/>
          <w:sz w:val="20"/>
          <w:szCs w:val="20"/>
        </w:rPr>
        <w:footnoteReference w:id="7"/>
      </w:r>
      <w:r w:rsidR="00592F13">
        <w:rPr>
          <w:rFonts w:ascii="Times New Roman" w:hAnsi="Times New Roman" w:cs="Times New Roman"/>
          <w:sz w:val="20"/>
          <w:szCs w:val="20"/>
        </w:rPr>
        <w:t xml:space="preserve"> The EU has not, to date, confirmed OP-CRPD.</w:t>
      </w:r>
      <w:r w:rsidR="007C7996">
        <w:rPr>
          <w:rFonts w:ascii="Times New Roman" w:hAnsi="Times New Roman" w:cs="Times New Roman"/>
          <w:sz w:val="20"/>
          <w:szCs w:val="20"/>
        </w:rPr>
        <w:br/>
      </w:r>
    </w:p>
    <w:p w14:paraId="2BE3B0BE" w14:textId="45F27614" w:rsidR="008918A3" w:rsidRDefault="00AD2253" w:rsidP="00CA235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EU confirmed its accession to the CRPD </w:t>
      </w:r>
      <w:r w:rsidR="0006615A">
        <w:rPr>
          <w:rFonts w:ascii="Times New Roman" w:hAnsi="Times New Roman" w:cs="Times New Roman"/>
          <w:sz w:val="20"/>
          <w:szCs w:val="20"/>
        </w:rPr>
        <w:t>on 10 December 2010</w:t>
      </w:r>
      <w:r w:rsidR="00643059">
        <w:rPr>
          <w:rFonts w:ascii="Times New Roman" w:hAnsi="Times New Roman" w:cs="Times New Roman"/>
          <w:sz w:val="20"/>
          <w:szCs w:val="20"/>
        </w:rPr>
        <w:t xml:space="preserve"> subject to a declaration </w:t>
      </w:r>
      <w:r w:rsidR="003443D8">
        <w:rPr>
          <w:rFonts w:ascii="Times New Roman" w:hAnsi="Times New Roman" w:cs="Times New Roman"/>
          <w:sz w:val="20"/>
          <w:szCs w:val="20"/>
        </w:rPr>
        <w:t xml:space="preserve">of competence </w:t>
      </w:r>
      <w:r w:rsidR="00643059">
        <w:rPr>
          <w:rFonts w:ascii="Times New Roman" w:hAnsi="Times New Roman" w:cs="Times New Roman"/>
          <w:sz w:val="20"/>
          <w:szCs w:val="20"/>
        </w:rPr>
        <w:t>under art</w:t>
      </w:r>
      <w:r w:rsidR="009B5727">
        <w:rPr>
          <w:rFonts w:ascii="Times New Roman" w:hAnsi="Times New Roman" w:cs="Times New Roman"/>
          <w:sz w:val="20"/>
          <w:szCs w:val="20"/>
        </w:rPr>
        <w:t>.</w:t>
      </w:r>
      <w:r w:rsidR="00643059">
        <w:rPr>
          <w:rFonts w:ascii="Times New Roman" w:hAnsi="Times New Roman" w:cs="Times New Roman"/>
          <w:sz w:val="20"/>
          <w:szCs w:val="20"/>
        </w:rPr>
        <w:t xml:space="preserve"> 41(1)</w:t>
      </w:r>
      <w:r w:rsidR="000962C9">
        <w:rPr>
          <w:rFonts w:ascii="Times New Roman" w:hAnsi="Times New Roman" w:cs="Times New Roman"/>
          <w:sz w:val="20"/>
          <w:szCs w:val="20"/>
        </w:rPr>
        <w:t>,</w:t>
      </w:r>
      <w:r w:rsidR="00D67A24">
        <w:rPr>
          <w:rStyle w:val="FootnoteReference"/>
          <w:rFonts w:ascii="Times New Roman" w:hAnsi="Times New Roman" w:cs="Times New Roman"/>
          <w:sz w:val="20"/>
          <w:szCs w:val="20"/>
        </w:rPr>
        <w:footnoteReference w:id="8"/>
      </w:r>
      <w:r w:rsidR="000962C9">
        <w:rPr>
          <w:rFonts w:ascii="Times New Roman" w:hAnsi="Times New Roman" w:cs="Times New Roman"/>
          <w:sz w:val="20"/>
          <w:szCs w:val="20"/>
        </w:rPr>
        <w:t xml:space="preserve"> appointing the European Commission as </w:t>
      </w:r>
      <w:r w:rsidR="00C01D95">
        <w:rPr>
          <w:rFonts w:ascii="Times New Roman" w:hAnsi="Times New Roman" w:cs="Times New Roman"/>
          <w:sz w:val="20"/>
          <w:szCs w:val="20"/>
        </w:rPr>
        <w:t>the focal point for the purposes of art</w:t>
      </w:r>
      <w:r w:rsidR="009B5727">
        <w:rPr>
          <w:rFonts w:ascii="Times New Roman" w:hAnsi="Times New Roman" w:cs="Times New Roman"/>
          <w:sz w:val="20"/>
          <w:szCs w:val="20"/>
        </w:rPr>
        <w:t>.</w:t>
      </w:r>
      <w:r w:rsidR="00C01D95">
        <w:rPr>
          <w:rFonts w:ascii="Times New Roman" w:hAnsi="Times New Roman" w:cs="Times New Roman"/>
          <w:sz w:val="20"/>
          <w:szCs w:val="20"/>
        </w:rPr>
        <w:t xml:space="preserve"> 33(1) CRPD.</w:t>
      </w:r>
      <w:r w:rsidR="00C01D95">
        <w:rPr>
          <w:rStyle w:val="FootnoteReference"/>
          <w:rFonts w:ascii="Times New Roman" w:hAnsi="Times New Roman" w:cs="Times New Roman"/>
          <w:sz w:val="20"/>
          <w:szCs w:val="20"/>
        </w:rPr>
        <w:footnoteReference w:id="9"/>
      </w:r>
      <w:r w:rsidR="007C7996">
        <w:rPr>
          <w:rFonts w:ascii="Times New Roman" w:hAnsi="Times New Roman" w:cs="Times New Roman"/>
          <w:sz w:val="20"/>
          <w:szCs w:val="20"/>
        </w:rPr>
        <w:t xml:space="preserve"> The </w:t>
      </w:r>
      <w:r w:rsidR="00EC6B6E">
        <w:rPr>
          <w:rFonts w:ascii="Times New Roman" w:hAnsi="Times New Roman" w:cs="Times New Roman"/>
          <w:sz w:val="20"/>
          <w:szCs w:val="20"/>
        </w:rPr>
        <w:t>European Commission (“Commission”) is the EU’s executive</w:t>
      </w:r>
      <w:r w:rsidR="00761BC8">
        <w:rPr>
          <w:rFonts w:ascii="Times New Roman" w:hAnsi="Times New Roman" w:cs="Times New Roman"/>
          <w:sz w:val="20"/>
          <w:szCs w:val="20"/>
        </w:rPr>
        <w:t xml:space="preserve"> arm, responsible for the day-to-day functioning of the affairs of the EU</w:t>
      </w:r>
      <w:r w:rsidR="007B4E64">
        <w:rPr>
          <w:rFonts w:ascii="Times New Roman" w:hAnsi="Times New Roman" w:cs="Times New Roman"/>
          <w:sz w:val="20"/>
          <w:szCs w:val="20"/>
        </w:rPr>
        <w:t>, drawing up proposals for new EU legislation and implementing</w:t>
      </w:r>
      <w:r w:rsidR="00D80C9C">
        <w:rPr>
          <w:rFonts w:ascii="Times New Roman" w:hAnsi="Times New Roman" w:cs="Times New Roman"/>
          <w:sz w:val="20"/>
          <w:szCs w:val="20"/>
        </w:rPr>
        <w:t xml:space="preserve"> decisions taken by the Council of the European Union (“Council”) and the European Parliament (“Parliament”)</w:t>
      </w:r>
      <w:r w:rsidR="009B5727">
        <w:rPr>
          <w:rFonts w:ascii="Times New Roman" w:hAnsi="Times New Roman" w:cs="Times New Roman"/>
          <w:sz w:val="20"/>
          <w:szCs w:val="20"/>
        </w:rPr>
        <w:t>, which are the other mai</w:t>
      </w:r>
      <w:r w:rsidR="00F84F78">
        <w:rPr>
          <w:rFonts w:ascii="Times New Roman" w:hAnsi="Times New Roman" w:cs="Times New Roman"/>
          <w:sz w:val="20"/>
          <w:szCs w:val="20"/>
        </w:rPr>
        <w:t>n institutions of the EU concerned with legislation</w:t>
      </w:r>
      <w:r w:rsidR="00D80C9C">
        <w:rPr>
          <w:rFonts w:ascii="Times New Roman" w:hAnsi="Times New Roman" w:cs="Times New Roman"/>
          <w:sz w:val="20"/>
          <w:szCs w:val="20"/>
        </w:rPr>
        <w:t>.</w:t>
      </w:r>
      <w:r w:rsidR="00D80C9C">
        <w:rPr>
          <w:rStyle w:val="FootnoteReference"/>
          <w:rFonts w:ascii="Times New Roman" w:hAnsi="Times New Roman" w:cs="Times New Roman"/>
          <w:sz w:val="20"/>
          <w:szCs w:val="20"/>
        </w:rPr>
        <w:footnoteReference w:id="10"/>
      </w:r>
      <w:r w:rsidR="00761BC8">
        <w:rPr>
          <w:rFonts w:ascii="Times New Roman" w:hAnsi="Times New Roman" w:cs="Times New Roman"/>
          <w:sz w:val="20"/>
          <w:szCs w:val="20"/>
        </w:rPr>
        <w:t xml:space="preserve"> </w:t>
      </w:r>
      <w:r w:rsidR="00633434">
        <w:rPr>
          <w:rFonts w:ascii="Times New Roman" w:hAnsi="Times New Roman" w:cs="Times New Roman"/>
          <w:sz w:val="20"/>
          <w:szCs w:val="20"/>
        </w:rPr>
        <w:t>The Commission has a</w:t>
      </w:r>
      <w:r w:rsidR="00704BF8">
        <w:rPr>
          <w:rFonts w:ascii="Times New Roman" w:hAnsi="Times New Roman" w:cs="Times New Roman"/>
          <w:sz w:val="20"/>
          <w:szCs w:val="20"/>
        </w:rPr>
        <w:t xml:space="preserve"> wide set of responsibilities flowing from the </w:t>
      </w:r>
      <w:r w:rsidR="006052D4">
        <w:rPr>
          <w:rFonts w:ascii="Times New Roman" w:hAnsi="Times New Roman" w:cs="Times New Roman"/>
          <w:sz w:val="20"/>
          <w:szCs w:val="20"/>
        </w:rPr>
        <w:t xml:space="preserve">EU treaties, including regulation and enforcement of </w:t>
      </w:r>
      <w:r w:rsidR="00C01AB4">
        <w:rPr>
          <w:rFonts w:ascii="Times New Roman" w:hAnsi="Times New Roman" w:cs="Times New Roman"/>
          <w:sz w:val="20"/>
          <w:szCs w:val="20"/>
        </w:rPr>
        <w:t>the</w:t>
      </w:r>
      <w:r w:rsidR="006052D4">
        <w:rPr>
          <w:rFonts w:ascii="Times New Roman" w:hAnsi="Times New Roman" w:cs="Times New Roman"/>
          <w:sz w:val="20"/>
          <w:szCs w:val="20"/>
        </w:rPr>
        <w:t xml:space="preserve"> single European market</w:t>
      </w:r>
      <w:r w:rsidR="00C01AB4">
        <w:rPr>
          <w:rFonts w:ascii="Times New Roman" w:hAnsi="Times New Roman" w:cs="Times New Roman"/>
          <w:sz w:val="20"/>
          <w:szCs w:val="20"/>
        </w:rPr>
        <w:t xml:space="preserve"> and EU law</w:t>
      </w:r>
      <w:r w:rsidR="006052D4">
        <w:rPr>
          <w:rFonts w:ascii="Times New Roman" w:hAnsi="Times New Roman" w:cs="Times New Roman"/>
          <w:sz w:val="20"/>
          <w:szCs w:val="20"/>
        </w:rPr>
        <w:t>,</w:t>
      </w:r>
      <w:r w:rsidR="003C1012">
        <w:rPr>
          <w:rFonts w:ascii="Times New Roman" w:hAnsi="Times New Roman" w:cs="Times New Roman"/>
          <w:sz w:val="20"/>
          <w:szCs w:val="20"/>
        </w:rPr>
        <w:t xml:space="preserve"> </w:t>
      </w:r>
      <w:r w:rsidR="00E6063C">
        <w:rPr>
          <w:rFonts w:ascii="Times New Roman" w:hAnsi="Times New Roman" w:cs="Times New Roman"/>
          <w:sz w:val="20"/>
          <w:szCs w:val="20"/>
        </w:rPr>
        <w:t>managing internal EU policies and funding to Member States,</w:t>
      </w:r>
      <w:r w:rsidR="00C01AB4">
        <w:rPr>
          <w:rFonts w:ascii="Times New Roman" w:hAnsi="Times New Roman" w:cs="Times New Roman"/>
          <w:sz w:val="20"/>
          <w:szCs w:val="20"/>
        </w:rPr>
        <w:t xml:space="preserve"> and representing the EU externally.</w:t>
      </w:r>
      <w:r w:rsidR="008918A3">
        <w:rPr>
          <w:rFonts w:ascii="Times New Roman" w:hAnsi="Times New Roman" w:cs="Times New Roman"/>
          <w:sz w:val="20"/>
          <w:szCs w:val="20"/>
        </w:rPr>
        <w:br/>
      </w:r>
    </w:p>
    <w:p w14:paraId="171CB746" w14:textId="0318BBBD" w:rsidR="001916EE" w:rsidRDefault="00C37FD5" w:rsidP="003312C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CRPD holds the status of an</w:t>
      </w:r>
      <w:r w:rsidR="00C44A7A">
        <w:rPr>
          <w:rFonts w:ascii="Times New Roman" w:hAnsi="Times New Roman" w:cs="Times New Roman"/>
          <w:sz w:val="20"/>
          <w:szCs w:val="20"/>
        </w:rPr>
        <w:t xml:space="preserve"> “international agreement” to which the EU </w:t>
      </w:r>
      <w:r w:rsidR="00EE2F9C">
        <w:rPr>
          <w:rFonts w:ascii="Times New Roman" w:hAnsi="Times New Roman" w:cs="Times New Roman"/>
          <w:sz w:val="20"/>
          <w:szCs w:val="20"/>
        </w:rPr>
        <w:t xml:space="preserve">is party by virtue of </w:t>
      </w:r>
      <w:r w:rsidR="00F75D6C">
        <w:rPr>
          <w:rFonts w:ascii="Times New Roman" w:hAnsi="Times New Roman" w:cs="Times New Roman"/>
          <w:sz w:val="20"/>
          <w:szCs w:val="20"/>
        </w:rPr>
        <w:t>art.</w:t>
      </w:r>
      <w:r w:rsidR="00EE2F9C">
        <w:rPr>
          <w:rFonts w:ascii="Times New Roman" w:hAnsi="Times New Roman" w:cs="Times New Roman"/>
          <w:sz w:val="20"/>
          <w:szCs w:val="20"/>
        </w:rPr>
        <w:t xml:space="preserve"> 216</w:t>
      </w:r>
      <w:r w:rsidR="00CF06FB">
        <w:rPr>
          <w:rFonts w:ascii="Times New Roman" w:hAnsi="Times New Roman" w:cs="Times New Roman"/>
          <w:sz w:val="20"/>
          <w:szCs w:val="20"/>
        </w:rPr>
        <w:t xml:space="preserve"> of the Lisbon Treaty (also known as the Treat</w:t>
      </w:r>
      <w:r w:rsidR="00B55CA8">
        <w:rPr>
          <w:rFonts w:ascii="Times New Roman" w:hAnsi="Times New Roman" w:cs="Times New Roman"/>
          <w:sz w:val="20"/>
          <w:szCs w:val="20"/>
        </w:rPr>
        <w:t>y on the Functioning of the European Union, “TFEU”). Subsection (2) of art</w:t>
      </w:r>
      <w:r w:rsidR="00F75D6C">
        <w:rPr>
          <w:rFonts w:ascii="Times New Roman" w:hAnsi="Times New Roman" w:cs="Times New Roman"/>
          <w:sz w:val="20"/>
          <w:szCs w:val="20"/>
        </w:rPr>
        <w:t>.</w:t>
      </w:r>
      <w:r w:rsidR="00B55CA8">
        <w:rPr>
          <w:rFonts w:ascii="Times New Roman" w:hAnsi="Times New Roman" w:cs="Times New Roman"/>
          <w:sz w:val="20"/>
          <w:szCs w:val="20"/>
        </w:rPr>
        <w:t xml:space="preserve"> 216 TFEU states that</w:t>
      </w:r>
      <w:r w:rsidR="00F75D6C">
        <w:rPr>
          <w:rFonts w:ascii="Times New Roman" w:hAnsi="Times New Roman" w:cs="Times New Roman"/>
          <w:sz w:val="20"/>
          <w:szCs w:val="20"/>
        </w:rPr>
        <w:t>:</w:t>
      </w:r>
      <w:r w:rsidR="00B55CA8">
        <w:rPr>
          <w:rFonts w:ascii="Times New Roman" w:hAnsi="Times New Roman" w:cs="Times New Roman"/>
          <w:sz w:val="20"/>
          <w:szCs w:val="20"/>
        </w:rPr>
        <w:t xml:space="preserve"> “</w:t>
      </w:r>
      <w:r w:rsidR="003312C9">
        <w:rPr>
          <w:rFonts w:ascii="Times New Roman" w:hAnsi="Times New Roman" w:cs="Times New Roman"/>
          <w:sz w:val="20"/>
          <w:szCs w:val="20"/>
        </w:rPr>
        <w:t>[a]</w:t>
      </w:r>
      <w:proofErr w:type="spellStart"/>
      <w:r w:rsidR="003312C9" w:rsidRPr="003312C9">
        <w:rPr>
          <w:rFonts w:ascii="Times New Roman" w:hAnsi="Times New Roman" w:cs="Times New Roman"/>
          <w:sz w:val="20"/>
          <w:szCs w:val="20"/>
        </w:rPr>
        <w:t>greements</w:t>
      </w:r>
      <w:proofErr w:type="spellEnd"/>
      <w:r w:rsidR="003312C9" w:rsidRPr="003312C9">
        <w:rPr>
          <w:rFonts w:ascii="Times New Roman" w:hAnsi="Times New Roman" w:cs="Times New Roman"/>
          <w:sz w:val="20"/>
          <w:szCs w:val="20"/>
        </w:rPr>
        <w:t xml:space="preserve"> concluded by the Union are binding upon </w:t>
      </w:r>
      <w:r w:rsidR="003312C9" w:rsidRPr="00975660">
        <w:rPr>
          <w:rFonts w:ascii="Times New Roman" w:hAnsi="Times New Roman" w:cs="Times New Roman"/>
          <w:i/>
          <w:iCs/>
          <w:sz w:val="20"/>
          <w:szCs w:val="20"/>
        </w:rPr>
        <w:t>the institutions of the Union and on its Member States</w:t>
      </w:r>
      <w:r w:rsidR="003312C9">
        <w:rPr>
          <w:rFonts w:ascii="Times New Roman" w:hAnsi="Times New Roman" w:cs="Times New Roman"/>
          <w:sz w:val="20"/>
          <w:szCs w:val="20"/>
        </w:rPr>
        <w:t>”</w:t>
      </w:r>
      <w:r w:rsidR="00975660">
        <w:rPr>
          <w:rFonts w:ascii="Times New Roman" w:hAnsi="Times New Roman" w:cs="Times New Roman"/>
          <w:sz w:val="20"/>
          <w:szCs w:val="20"/>
        </w:rPr>
        <w:t xml:space="preserve"> [emphasis added]. Whereas</w:t>
      </w:r>
      <w:r w:rsidR="00656049">
        <w:rPr>
          <w:rFonts w:ascii="Times New Roman" w:hAnsi="Times New Roman" w:cs="Times New Roman"/>
          <w:sz w:val="20"/>
          <w:szCs w:val="20"/>
        </w:rPr>
        <w:t xml:space="preserve"> the interaction between EU and international law</w:t>
      </w:r>
      <w:r w:rsidR="00944403">
        <w:rPr>
          <w:rFonts w:ascii="Times New Roman" w:hAnsi="Times New Roman" w:cs="Times New Roman"/>
          <w:sz w:val="20"/>
          <w:szCs w:val="20"/>
        </w:rPr>
        <w:t xml:space="preserve"> can be complex, the Court of Justice of the European Union (“CJEU”), the</w:t>
      </w:r>
      <w:r w:rsidR="00840C85">
        <w:rPr>
          <w:rFonts w:ascii="Times New Roman" w:hAnsi="Times New Roman" w:cs="Times New Roman"/>
          <w:sz w:val="20"/>
          <w:szCs w:val="20"/>
        </w:rPr>
        <w:t xml:space="preserve"> EU’s main judicial </w:t>
      </w:r>
      <w:r w:rsidR="007509CF">
        <w:rPr>
          <w:rFonts w:ascii="Times New Roman" w:hAnsi="Times New Roman" w:cs="Times New Roman"/>
          <w:sz w:val="20"/>
          <w:szCs w:val="20"/>
        </w:rPr>
        <w:t>organ</w:t>
      </w:r>
      <w:r w:rsidR="00840C85">
        <w:rPr>
          <w:rFonts w:ascii="Times New Roman" w:hAnsi="Times New Roman" w:cs="Times New Roman"/>
          <w:sz w:val="20"/>
          <w:szCs w:val="20"/>
        </w:rPr>
        <w:t xml:space="preserve">, has held that </w:t>
      </w:r>
      <w:r w:rsidR="00AF556E">
        <w:rPr>
          <w:rFonts w:ascii="Times New Roman" w:hAnsi="Times New Roman" w:cs="Times New Roman"/>
          <w:sz w:val="20"/>
          <w:szCs w:val="20"/>
        </w:rPr>
        <w:t xml:space="preserve">the CRPD </w:t>
      </w:r>
      <w:r w:rsidR="00667D58">
        <w:rPr>
          <w:rFonts w:ascii="Times New Roman" w:hAnsi="Times New Roman" w:cs="Times New Roman"/>
          <w:sz w:val="20"/>
          <w:szCs w:val="20"/>
        </w:rPr>
        <w:t>is an “</w:t>
      </w:r>
      <w:r w:rsidR="00667D58" w:rsidRPr="006E3195">
        <w:rPr>
          <w:rFonts w:ascii="Times New Roman" w:hAnsi="Times New Roman" w:cs="Times New Roman"/>
          <w:i/>
          <w:iCs/>
          <w:sz w:val="20"/>
          <w:szCs w:val="20"/>
        </w:rPr>
        <w:t>integral part of the European</w:t>
      </w:r>
      <w:r w:rsidR="006E3195" w:rsidRPr="006E3195">
        <w:rPr>
          <w:rFonts w:ascii="Times New Roman" w:hAnsi="Times New Roman" w:cs="Times New Roman"/>
          <w:i/>
          <w:iCs/>
          <w:sz w:val="20"/>
          <w:szCs w:val="20"/>
        </w:rPr>
        <w:t xml:space="preserve"> Union legal order</w:t>
      </w:r>
      <w:r w:rsidR="006E3195">
        <w:rPr>
          <w:rFonts w:ascii="Times New Roman" w:hAnsi="Times New Roman" w:cs="Times New Roman"/>
          <w:sz w:val="20"/>
          <w:szCs w:val="20"/>
        </w:rPr>
        <w:t>”</w:t>
      </w:r>
      <w:r w:rsidR="00A90BB6">
        <w:rPr>
          <w:rFonts w:ascii="Times New Roman" w:hAnsi="Times New Roman" w:cs="Times New Roman"/>
          <w:sz w:val="20"/>
          <w:szCs w:val="20"/>
        </w:rPr>
        <w:t>.</w:t>
      </w:r>
      <w:r w:rsidR="006E3195">
        <w:rPr>
          <w:rStyle w:val="FootnoteReference"/>
          <w:rFonts w:ascii="Times New Roman" w:hAnsi="Times New Roman" w:cs="Times New Roman"/>
          <w:sz w:val="20"/>
          <w:szCs w:val="20"/>
        </w:rPr>
        <w:footnoteReference w:id="11"/>
      </w:r>
      <w:r w:rsidR="00517544">
        <w:rPr>
          <w:rFonts w:ascii="Times New Roman" w:hAnsi="Times New Roman" w:cs="Times New Roman"/>
          <w:sz w:val="20"/>
          <w:szCs w:val="20"/>
        </w:rPr>
        <w:t xml:space="preserve"> To the extent that the CRPD is binding on the institutions of the EU</w:t>
      </w:r>
      <w:r w:rsidR="00BA577A">
        <w:rPr>
          <w:rFonts w:ascii="Times New Roman" w:hAnsi="Times New Roman" w:cs="Times New Roman"/>
          <w:sz w:val="20"/>
          <w:szCs w:val="20"/>
        </w:rPr>
        <w:t xml:space="preserve"> and the Member States,</w:t>
      </w:r>
      <w:r w:rsidR="00517544">
        <w:rPr>
          <w:rFonts w:ascii="Times New Roman" w:hAnsi="Times New Roman" w:cs="Times New Roman"/>
          <w:sz w:val="20"/>
          <w:szCs w:val="20"/>
        </w:rPr>
        <w:t xml:space="preserve"> the </w:t>
      </w:r>
      <w:r w:rsidR="006A7570">
        <w:rPr>
          <w:rFonts w:ascii="Times New Roman" w:hAnsi="Times New Roman" w:cs="Times New Roman"/>
          <w:sz w:val="20"/>
          <w:szCs w:val="20"/>
        </w:rPr>
        <w:t>CJEU has held that it “</w:t>
      </w:r>
      <w:r w:rsidR="006A7570" w:rsidRPr="006A7570">
        <w:rPr>
          <w:rFonts w:ascii="Times New Roman" w:hAnsi="Times New Roman" w:cs="Times New Roman"/>
          <w:i/>
          <w:iCs/>
          <w:sz w:val="20"/>
          <w:szCs w:val="20"/>
        </w:rPr>
        <w:t xml:space="preserve">prevails </w:t>
      </w:r>
      <w:r w:rsidR="006120FD">
        <w:rPr>
          <w:rFonts w:ascii="Times New Roman" w:hAnsi="Times New Roman" w:cs="Times New Roman"/>
          <w:i/>
          <w:iCs/>
          <w:sz w:val="20"/>
          <w:szCs w:val="20"/>
        </w:rPr>
        <w:t>over</w:t>
      </w:r>
      <w:r w:rsidR="006A7570" w:rsidRPr="006A7570">
        <w:rPr>
          <w:rFonts w:ascii="Times New Roman" w:hAnsi="Times New Roman" w:cs="Times New Roman"/>
          <w:i/>
          <w:iCs/>
          <w:sz w:val="20"/>
          <w:szCs w:val="20"/>
        </w:rPr>
        <w:t xml:space="preserve"> acts of the European Union</w:t>
      </w:r>
      <w:r w:rsidR="006A7570">
        <w:rPr>
          <w:rFonts w:ascii="Times New Roman" w:hAnsi="Times New Roman" w:cs="Times New Roman"/>
          <w:sz w:val="20"/>
          <w:szCs w:val="20"/>
        </w:rPr>
        <w:t>”</w:t>
      </w:r>
      <w:r w:rsidR="00106200">
        <w:rPr>
          <w:rFonts w:ascii="Times New Roman" w:hAnsi="Times New Roman" w:cs="Times New Roman"/>
          <w:sz w:val="20"/>
          <w:szCs w:val="20"/>
        </w:rPr>
        <w:t>.</w:t>
      </w:r>
      <w:r w:rsidR="006A7570">
        <w:rPr>
          <w:rStyle w:val="FootnoteReference"/>
          <w:rFonts w:ascii="Times New Roman" w:hAnsi="Times New Roman" w:cs="Times New Roman"/>
          <w:sz w:val="20"/>
          <w:szCs w:val="20"/>
        </w:rPr>
        <w:footnoteReference w:id="12"/>
      </w:r>
      <w:r w:rsidR="00E82D81">
        <w:rPr>
          <w:rFonts w:ascii="Times New Roman" w:hAnsi="Times New Roman" w:cs="Times New Roman"/>
          <w:sz w:val="20"/>
          <w:szCs w:val="20"/>
        </w:rPr>
        <w:t xml:space="preserve"> </w:t>
      </w:r>
      <w:r w:rsidR="00106200">
        <w:rPr>
          <w:rFonts w:ascii="Times New Roman" w:hAnsi="Times New Roman" w:cs="Times New Roman"/>
          <w:sz w:val="20"/>
          <w:szCs w:val="20"/>
        </w:rPr>
        <w:t xml:space="preserve">More specifically, the Court has stated that </w:t>
      </w:r>
      <w:r w:rsidR="00FF122F">
        <w:rPr>
          <w:rFonts w:ascii="Times New Roman" w:hAnsi="Times New Roman" w:cs="Times New Roman"/>
          <w:sz w:val="20"/>
          <w:szCs w:val="20"/>
        </w:rPr>
        <w:t xml:space="preserve">instruments of secondary </w:t>
      </w:r>
      <w:r w:rsidR="00623705">
        <w:rPr>
          <w:rFonts w:ascii="Times New Roman" w:hAnsi="Times New Roman" w:cs="Times New Roman"/>
          <w:sz w:val="20"/>
          <w:szCs w:val="20"/>
        </w:rPr>
        <w:t xml:space="preserve">EU </w:t>
      </w:r>
      <w:r w:rsidR="00FF122F">
        <w:rPr>
          <w:rFonts w:ascii="Times New Roman" w:hAnsi="Times New Roman" w:cs="Times New Roman"/>
          <w:sz w:val="20"/>
          <w:szCs w:val="20"/>
        </w:rPr>
        <w:t xml:space="preserve">law must be interpreted as far as possible </w:t>
      </w:r>
      <w:r w:rsidR="00AB0C76">
        <w:rPr>
          <w:rFonts w:ascii="Times New Roman" w:hAnsi="Times New Roman" w:cs="Times New Roman"/>
          <w:sz w:val="20"/>
          <w:szCs w:val="20"/>
        </w:rPr>
        <w:t>consistently with the CRPD.</w:t>
      </w:r>
      <w:r w:rsidR="00AB0C76">
        <w:rPr>
          <w:rStyle w:val="FootnoteReference"/>
          <w:rFonts w:ascii="Times New Roman" w:hAnsi="Times New Roman" w:cs="Times New Roman"/>
          <w:sz w:val="20"/>
          <w:szCs w:val="20"/>
        </w:rPr>
        <w:footnoteReference w:id="13"/>
      </w:r>
      <w:r w:rsidR="001916EE">
        <w:rPr>
          <w:rFonts w:ascii="Times New Roman" w:hAnsi="Times New Roman" w:cs="Times New Roman"/>
          <w:sz w:val="20"/>
          <w:szCs w:val="20"/>
        </w:rPr>
        <w:br/>
      </w:r>
    </w:p>
    <w:p w14:paraId="7A38C069" w14:textId="74C8B48B" w:rsidR="007D6BE3" w:rsidRDefault="001916EE" w:rsidP="003312C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Whereas the </w:t>
      </w:r>
      <w:r w:rsidR="001712D5">
        <w:rPr>
          <w:rFonts w:ascii="Times New Roman" w:hAnsi="Times New Roman" w:cs="Times New Roman"/>
          <w:sz w:val="20"/>
          <w:szCs w:val="20"/>
        </w:rPr>
        <w:t xml:space="preserve">treaties and the </w:t>
      </w:r>
      <w:r w:rsidR="00CA5D64">
        <w:rPr>
          <w:rFonts w:ascii="Times New Roman" w:hAnsi="Times New Roman" w:cs="Times New Roman"/>
          <w:sz w:val="20"/>
          <w:szCs w:val="20"/>
        </w:rPr>
        <w:t xml:space="preserve">jurisprudence of the CJEU </w:t>
      </w:r>
      <w:r>
        <w:rPr>
          <w:rFonts w:ascii="Times New Roman" w:hAnsi="Times New Roman" w:cs="Times New Roman"/>
          <w:sz w:val="20"/>
          <w:szCs w:val="20"/>
        </w:rPr>
        <w:t xml:space="preserve">appear to give the CRPD a strong, cross-cutting and </w:t>
      </w:r>
      <w:proofErr w:type="gramStart"/>
      <w:r>
        <w:rPr>
          <w:rFonts w:ascii="Times New Roman" w:hAnsi="Times New Roman" w:cs="Times New Roman"/>
          <w:sz w:val="20"/>
          <w:szCs w:val="20"/>
        </w:rPr>
        <w:t>legally-binding</w:t>
      </w:r>
      <w:proofErr w:type="gramEnd"/>
      <w:r>
        <w:rPr>
          <w:rFonts w:ascii="Times New Roman" w:hAnsi="Times New Roman" w:cs="Times New Roman"/>
          <w:sz w:val="20"/>
          <w:szCs w:val="20"/>
        </w:rPr>
        <w:t xml:space="preserve"> status at all levels of EU action, our</w:t>
      </w:r>
      <w:r w:rsidR="003C55B9">
        <w:rPr>
          <w:rFonts w:ascii="Times New Roman" w:hAnsi="Times New Roman" w:cs="Times New Roman"/>
          <w:sz w:val="20"/>
          <w:szCs w:val="20"/>
        </w:rPr>
        <w:t xml:space="preserve"> experience shows us that both EU institutions and Member States are in fact failing to ensure alignment</w:t>
      </w:r>
      <w:r w:rsidR="004C38EA">
        <w:rPr>
          <w:rFonts w:ascii="Times New Roman" w:hAnsi="Times New Roman" w:cs="Times New Roman"/>
          <w:sz w:val="20"/>
          <w:szCs w:val="20"/>
        </w:rPr>
        <w:t xml:space="preserve"> with both general obligations and specific rights set out under the CRPD</w:t>
      </w:r>
      <w:r w:rsidR="000770CD">
        <w:rPr>
          <w:rFonts w:ascii="Times New Roman" w:hAnsi="Times New Roman" w:cs="Times New Roman"/>
          <w:sz w:val="20"/>
          <w:szCs w:val="20"/>
        </w:rPr>
        <w:t xml:space="preserve">. </w:t>
      </w:r>
      <w:r w:rsidR="00A3159A">
        <w:rPr>
          <w:rFonts w:ascii="Times New Roman" w:hAnsi="Times New Roman" w:cs="Times New Roman"/>
          <w:sz w:val="20"/>
          <w:szCs w:val="20"/>
        </w:rPr>
        <w:t>Indeed</w:t>
      </w:r>
      <w:r w:rsidR="000770CD">
        <w:rPr>
          <w:rFonts w:ascii="Times New Roman" w:hAnsi="Times New Roman" w:cs="Times New Roman"/>
          <w:sz w:val="20"/>
          <w:szCs w:val="20"/>
        </w:rPr>
        <w:t xml:space="preserve">, Validity and many of our partners are deeply concerned </w:t>
      </w:r>
      <w:r w:rsidR="00AC22CB">
        <w:rPr>
          <w:rFonts w:ascii="Times New Roman" w:hAnsi="Times New Roman" w:cs="Times New Roman"/>
          <w:sz w:val="20"/>
          <w:szCs w:val="20"/>
        </w:rPr>
        <w:t xml:space="preserve">that the EU continues to pursue </w:t>
      </w:r>
      <w:r w:rsidR="0042052F">
        <w:rPr>
          <w:rFonts w:ascii="Times New Roman" w:hAnsi="Times New Roman" w:cs="Times New Roman"/>
          <w:sz w:val="20"/>
          <w:szCs w:val="20"/>
        </w:rPr>
        <w:t xml:space="preserve">policy approaches and investment priorities </w:t>
      </w:r>
      <w:r w:rsidR="00A3159A">
        <w:rPr>
          <w:rFonts w:ascii="Times New Roman" w:hAnsi="Times New Roman" w:cs="Times New Roman"/>
          <w:sz w:val="20"/>
          <w:szCs w:val="20"/>
        </w:rPr>
        <w:t xml:space="preserve">that knowingly and directly </w:t>
      </w:r>
      <w:r w:rsidR="00295C58">
        <w:rPr>
          <w:rFonts w:ascii="Times New Roman" w:hAnsi="Times New Roman" w:cs="Times New Roman"/>
          <w:sz w:val="20"/>
          <w:szCs w:val="20"/>
        </w:rPr>
        <w:t>violate core provisions of the CRPD</w:t>
      </w:r>
      <w:r w:rsidR="001843A8">
        <w:rPr>
          <w:rFonts w:ascii="Times New Roman" w:hAnsi="Times New Roman" w:cs="Times New Roman"/>
          <w:sz w:val="20"/>
          <w:szCs w:val="20"/>
        </w:rPr>
        <w:t xml:space="preserve">, most notably by providing </w:t>
      </w:r>
      <w:r w:rsidR="00347B00">
        <w:rPr>
          <w:rFonts w:ascii="Times New Roman" w:hAnsi="Times New Roman" w:cs="Times New Roman"/>
          <w:sz w:val="20"/>
          <w:szCs w:val="20"/>
        </w:rPr>
        <w:t>large-scale</w:t>
      </w:r>
      <w:r w:rsidR="000306C0">
        <w:rPr>
          <w:rFonts w:ascii="Times New Roman" w:hAnsi="Times New Roman" w:cs="Times New Roman"/>
          <w:sz w:val="20"/>
          <w:szCs w:val="20"/>
        </w:rPr>
        <w:t xml:space="preserve"> investments to Member States that are renovating and expanding systems of </w:t>
      </w:r>
      <w:r w:rsidR="000306C0">
        <w:rPr>
          <w:rFonts w:ascii="Times New Roman" w:hAnsi="Times New Roman" w:cs="Times New Roman"/>
          <w:sz w:val="20"/>
          <w:szCs w:val="20"/>
        </w:rPr>
        <w:lastRenderedPageBreak/>
        <w:t xml:space="preserve">institutionalisation of persons with disabilities across </w:t>
      </w:r>
      <w:r w:rsidR="00FE200F">
        <w:rPr>
          <w:rFonts w:ascii="Times New Roman" w:hAnsi="Times New Roman" w:cs="Times New Roman"/>
          <w:sz w:val="20"/>
          <w:szCs w:val="20"/>
        </w:rPr>
        <w:t>many Member States</w:t>
      </w:r>
      <w:r w:rsidR="000306C0">
        <w:rPr>
          <w:rFonts w:ascii="Times New Roman" w:hAnsi="Times New Roman" w:cs="Times New Roman"/>
          <w:sz w:val="20"/>
          <w:szCs w:val="20"/>
        </w:rPr>
        <w:t>.</w:t>
      </w:r>
      <w:r w:rsidR="00A3159A">
        <w:rPr>
          <w:rFonts w:ascii="Times New Roman" w:hAnsi="Times New Roman" w:cs="Times New Roman"/>
          <w:sz w:val="20"/>
          <w:szCs w:val="20"/>
        </w:rPr>
        <w:t xml:space="preserve"> </w:t>
      </w:r>
      <w:r w:rsidR="00347B00">
        <w:rPr>
          <w:rFonts w:ascii="Times New Roman" w:hAnsi="Times New Roman" w:cs="Times New Roman"/>
          <w:sz w:val="20"/>
          <w:szCs w:val="20"/>
        </w:rPr>
        <w:t xml:space="preserve">The CRPD Committee </w:t>
      </w:r>
      <w:r w:rsidR="00121AF3">
        <w:rPr>
          <w:rFonts w:ascii="Times New Roman" w:hAnsi="Times New Roman" w:cs="Times New Roman"/>
          <w:sz w:val="20"/>
          <w:szCs w:val="20"/>
        </w:rPr>
        <w:t xml:space="preserve">has expressed its concerns about the problematic role of EU funds in reinforcing </w:t>
      </w:r>
      <w:r w:rsidR="00E62189">
        <w:rPr>
          <w:rFonts w:ascii="Times New Roman" w:hAnsi="Times New Roman" w:cs="Times New Roman"/>
          <w:sz w:val="20"/>
          <w:szCs w:val="20"/>
        </w:rPr>
        <w:t>institutionalisation in</w:t>
      </w:r>
      <w:r w:rsidR="006C09A1">
        <w:rPr>
          <w:rFonts w:ascii="Times New Roman" w:hAnsi="Times New Roman" w:cs="Times New Roman"/>
          <w:sz w:val="20"/>
          <w:szCs w:val="20"/>
        </w:rPr>
        <w:t xml:space="preserve"> the context of its recent </w:t>
      </w:r>
      <w:r w:rsidR="00FE200F">
        <w:rPr>
          <w:rFonts w:ascii="Times New Roman" w:hAnsi="Times New Roman" w:cs="Times New Roman"/>
          <w:sz w:val="20"/>
          <w:szCs w:val="20"/>
        </w:rPr>
        <w:t>I</w:t>
      </w:r>
      <w:r w:rsidR="006C09A1">
        <w:rPr>
          <w:rFonts w:ascii="Times New Roman" w:hAnsi="Times New Roman" w:cs="Times New Roman"/>
          <w:sz w:val="20"/>
          <w:szCs w:val="20"/>
        </w:rPr>
        <w:t>nquiry under OP-CRPD concerning</w:t>
      </w:r>
      <w:r w:rsidR="00E62189">
        <w:rPr>
          <w:rFonts w:ascii="Times New Roman" w:hAnsi="Times New Roman" w:cs="Times New Roman"/>
          <w:sz w:val="20"/>
          <w:szCs w:val="20"/>
        </w:rPr>
        <w:t xml:space="preserve"> Hungary,</w:t>
      </w:r>
      <w:r w:rsidR="00E62189">
        <w:rPr>
          <w:rStyle w:val="FootnoteReference"/>
          <w:rFonts w:ascii="Times New Roman" w:hAnsi="Times New Roman" w:cs="Times New Roman"/>
          <w:sz w:val="20"/>
          <w:szCs w:val="20"/>
        </w:rPr>
        <w:footnoteReference w:id="14"/>
      </w:r>
      <w:r w:rsidR="006C09A1">
        <w:rPr>
          <w:rFonts w:ascii="Times New Roman" w:hAnsi="Times New Roman" w:cs="Times New Roman"/>
          <w:sz w:val="20"/>
          <w:szCs w:val="20"/>
        </w:rPr>
        <w:t xml:space="preserve"> and in </w:t>
      </w:r>
      <w:r w:rsidR="00362116">
        <w:rPr>
          <w:rFonts w:ascii="Times New Roman" w:hAnsi="Times New Roman" w:cs="Times New Roman"/>
          <w:sz w:val="20"/>
          <w:szCs w:val="20"/>
        </w:rPr>
        <w:t xml:space="preserve">recent concluding </w:t>
      </w:r>
      <w:r w:rsidR="00BB4FDD">
        <w:rPr>
          <w:rFonts w:ascii="Times New Roman" w:hAnsi="Times New Roman" w:cs="Times New Roman"/>
          <w:sz w:val="20"/>
          <w:szCs w:val="20"/>
        </w:rPr>
        <w:t xml:space="preserve">observations concerning </w:t>
      </w:r>
      <w:r w:rsidR="004C6C1D">
        <w:rPr>
          <w:rFonts w:ascii="Times New Roman" w:hAnsi="Times New Roman" w:cs="Times New Roman"/>
          <w:sz w:val="20"/>
          <w:szCs w:val="20"/>
        </w:rPr>
        <w:t>Estonia</w:t>
      </w:r>
      <w:r w:rsidR="00362116">
        <w:rPr>
          <w:rFonts w:ascii="Times New Roman" w:hAnsi="Times New Roman" w:cs="Times New Roman"/>
          <w:sz w:val="20"/>
          <w:szCs w:val="20"/>
        </w:rPr>
        <w:t>.</w:t>
      </w:r>
      <w:r w:rsidR="004C6C1D">
        <w:rPr>
          <w:rStyle w:val="FootnoteReference"/>
          <w:rFonts w:ascii="Times New Roman" w:hAnsi="Times New Roman" w:cs="Times New Roman"/>
          <w:sz w:val="20"/>
          <w:szCs w:val="20"/>
        </w:rPr>
        <w:footnoteReference w:id="15"/>
      </w:r>
      <w:r w:rsidR="004C6C1D">
        <w:rPr>
          <w:rFonts w:ascii="Times New Roman" w:hAnsi="Times New Roman" w:cs="Times New Roman"/>
          <w:sz w:val="20"/>
          <w:szCs w:val="20"/>
        </w:rPr>
        <w:t xml:space="preserve"> </w:t>
      </w:r>
      <w:r w:rsidR="005E4F56">
        <w:rPr>
          <w:rFonts w:ascii="Times New Roman" w:hAnsi="Times New Roman" w:cs="Times New Roman"/>
          <w:sz w:val="20"/>
          <w:szCs w:val="20"/>
        </w:rPr>
        <w:t xml:space="preserve">Far from being one-off or isolated incidents, </w:t>
      </w:r>
      <w:r w:rsidR="00840041">
        <w:rPr>
          <w:rFonts w:ascii="Times New Roman" w:hAnsi="Times New Roman" w:cs="Times New Roman"/>
          <w:sz w:val="20"/>
          <w:szCs w:val="20"/>
        </w:rPr>
        <w:t xml:space="preserve">Validity and our partners are aware of many problematic investments </w:t>
      </w:r>
      <w:r w:rsidR="00797F70">
        <w:rPr>
          <w:rFonts w:ascii="Times New Roman" w:hAnsi="Times New Roman" w:cs="Times New Roman"/>
          <w:sz w:val="20"/>
          <w:szCs w:val="20"/>
        </w:rPr>
        <w:t>amounting to hundreds of millions of euros</w:t>
      </w:r>
      <w:r w:rsidR="005E6D68">
        <w:rPr>
          <w:rFonts w:ascii="Times New Roman" w:hAnsi="Times New Roman" w:cs="Times New Roman"/>
          <w:sz w:val="20"/>
          <w:szCs w:val="20"/>
        </w:rPr>
        <w:t xml:space="preserve">, </w:t>
      </w:r>
      <w:r w:rsidR="00797F70">
        <w:rPr>
          <w:rFonts w:ascii="Times New Roman" w:hAnsi="Times New Roman" w:cs="Times New Roman"/>
          <w:sz w:val="20"/>
          <w:szCs w:val="20"/>
        </w:rPr>
        <w:t>spanning numerous EU Member States</w:t>
      </w:r>
      <w:r w:rsidR="00862B04">
        <w:rPr>
          <w:rFonts w:ascii="Times New Roman" w:hAnsi="Times New Roman" w:cs="Times New Roman"/>
          <w:sz w:val="20"/>
          <w:szCs w:val="20"/>
        </w:rPr>
        <w:t xml:space="preserve">, and </w:t>
      </w:r>
      <w:r w:rsidR="005E6D68">
        <w:rPr>
          <w:rFonts w:ascii="Times New Roman" w:hAnsi="Times New Roman" w:cs="Times New Roman"/>
          <w:sz w:val="20"/>
          <w:szCs w:val="20"/>
        </w:rPr>
        <w:t xml:space="preserve">potentially affecting the lives of hundreds of thousands of persons with disabilities </w:t>
      </w:r>
      <w:r w:rsidR="00862B04">
        <w:rPr>
          <w:rFonts w:ascii="Times New Roman" w:hAnsi="Times New Roman" w:cs="Times New Roman"/>
          <w:sz w:val="20"/>
          <w:szCs w:val="20"/>
        </w:rPr>
        <w:t>on</w:t>
      </w:r>
      <w:r w:rsidR="005E6D68">
        <w:rPr>
          <w:rFonts w:ascii="Times New Roman" w:hAnsi="Times New Roman" w:cs="Times New Roman"/>
          <w:sz w:val="20"/>
          <w:szCs w:val="20"/>
        </w:rPr>
        <w:t xml:space="preserve"> the continent</w:t>
      </w:r>
      <w:r w:rsidR="00AA046C">
        <w:rPr>
          <w:rFonts w:ascii="Times New Roman" w:hAnsi="Times New Roman" w:cs="Times New Roman"/>
          <w:sz w:val="20"/>
          <w:szCs w:val="20"/>
        </w:rPr>
        <w:t>.</w:t>
      </w:r>
      <w:r w:rsidR="007D6BE3">
        <w:rPr>
          <w:rFonts w:ascii="Times New Roman" w:hAnsi="Times New Roman" w:cs="Times New Roman"/>
          <w:sz w:val="20"/>
          <w:szCs w:val="20"/>
        </w:rPr>
        <w:br/>
      </w:r>
    </w:p>
    <w:p w14:paraId="272C2AFA" w14:textId="037A098A" w:rsidR="00D1525F" w:rsidRDefault="00240E05" w:rsidP="003312C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We believe these issues</w:t>
      </w:r>
      <w:r w:rsidR="00AA046C">
        <w:rPr>
          <w:rFonts w:ascii="Times New Roman" w:hAnsi="Times New Roman" w:cs="Times New Roman"/>
          <w:sz w:val="20"/>
          <w:szCs w:val="20"/>
        </w:rPr>
        <w:t xml:space="preserve"> flow from </w:t>
      </w:r>
      <w:r w:rsidR="00213C85">
        <w:rPr>
          <w:rFonts w:ascii="Times New Roman" w:hAnsi="Times New Roman" w:cs="Times New Roman"/>
          <w:sz w:val="20"/>
          <w:szCs w:val="20"/>
        </w:rPr>
        <w:t xml:space="preserve">a long-term failure on the part of the EU institutions to ensure their day-to-day actions viz Member States align with the letter and spirit of the </w:t>
      </w:r>
      <w:r w:rsidR="007D6BE3">
        <w:rPr>
          <w:rFonts w:ascii="Times New Roman" w:hAnsi="Times New Roman" w:cs="Times New Roman"/>
          <w:sz w:val="20"/>
          <w:szCs w:val="20"/>
        </w:rPr>
        <w:t>CRPD</w:t>
      </w:r>
      <w:r w:rsidR="00160F05">
        <w:rPr>
          <w:rFonts w:ascii="Times New Roman" w:hAnsi="Times New Roman" w:cs="Times New Roman"/>
          <w:sz w:val="20"/>
          <w:szCs w:val="20"/>
        </w:rPr>
        <w:t xml:space="preserve">, </w:t>
      </w:r>
      <w:r w:rsidR="00BC13F3">
        <w:rPr>
          <w:rFonts w:ascii="Times New Roman" w:hAnsi="Times New Roman" w:cs="Times New Roman"/>
          <w:sz w:val="20"/>
          <w:szCs w:val="20"/>
        </w:rPr>
        <w:t>and</w:t>
      </w:r>
      <w:r w:rsidR="00160F05">
        <w:rPr>
          <w:rFonts w:ascii="Times New Roman" w:hAnsi="Times New Roman" w:cs="Times New Roman"/>
          <w:sz w:val="20"/>
          <w:szCs w:val="20"/>
        </w:rPr>
        <w:t xml:space="preserve"> their</w:t>
      </w:r>
      <w:r w:rsidR="00987B7C">
        <w:rPr>
          <w:rFonts w:ascii="Times New Roman" w:hAnsi="Times New Roman" w:cs="Times New Roman"/>
          <w:sz w:val="20"/>
          <w:szCs w:val="20"/>
        </w:rPr>
        <w:t xml:space="preserve"> own</w:t>
      </w:r>
      <w:r w:rsidR="00160F05">
        <w:rPr>
          <w:rFonts w:ascii="Times New Roman" w:hAnsi="Times New Roman" w:cs="Times New Roman"/>
          <w:sz w:val="20"/>
          <w:szCs w:val="20"/>
        </w:rPr>
        <w:t xml:space="preserve"> stated </w:t>
      </w:r>
      <w:r w:rsidR="00987B7C">
        <w:rPr>
          <w:rFonts w:ascii="Times New Roman" w:hAnsi="Times New Roman" w:cs="Times New Roman"/>
          <w:sz w:val="20"/>
          <w:szCs w:val="20"/>
        </w:rPr>
        <w:t xml:space="preserve">policy </w:t>
      </w:r>
      <w:r w:rsidR="00160F05">
        <w:rPr>
          <w:rFonts w:ascii="Times New Roman" w:hAnsi="Times New Roman" w:cs="Times New Roman"/>
          <w:sz w:val="20"/>
          <w:szCs w:val="20"/>
        </w:rPr>
        <w:t>goal</w:t>
      </w:r>
      <w:r w:rsidR="00987B7C">
        <w:rPr>
          <w:rFonts w:ascii="Times New Roman" w:hAnsi="Times New Roman" w:cs="Times New Roman"/>
          <w:sz w:val="20"/>
          <w:szCs w:val="20"/>
        </w:rPr>
        <w:t>s, such as</w:t>
      </w:r>
      <w:r w:rsidR="00160F05">
        <w:rPr>
          <w:rFonts w:ascii="Times New Roman" w:hAnsi="Times New Roman" w:cs="Times New Roman"/>
          <w:sz w:val="20"/>
          <w:szCs w:val="20"/>
        </w:rPr>
        <w:t xml:space="preserve"> </w:t>
      </w:r>
      <w:r w:rsidR="002A5689">
        <w:rPr>
          <w:rFonts w:ascii="Times New Roman" w:hAnsi="Times New Roman" w:cs="Times New Roman"/>
          <w:sz w:val="20"/>
          <w:szCs w:val="20"/>
        </w:rPr>
        <w:t>those described within the recently-</w:t>
      </w:r>
      <w:r w:rsidR="00160F05">
        <w:rPr>
          <w:rFonts w:ascii="Times New Roman" w:hAnsi="Times New Roman" w:cs="Times New Roman"/>
          <w:sz w:val="20"/>
          <w:szCs w:val="20"/>
        </w:rPr>
        <w:t>revised European Disability Strategy</w:t>
      </w:r>
      <w:r w:rsidR="0002011C">
        <w:rPr>
          <w:rFonts w:ascii="Times New Roman" w:hAnsi="Times New Roman" w:cs="Times New Roman"/>
          <w:sz w:val="20"/>
          <w:szCs w:val="20"/>
        </w:rPr>
        <w:t>.</w:t>
      </w:r>
      <w:r w:rsidR="002A5689">
        <w:rPr>
          <w:rStyle w:val="FootnoteReference"/>
          <w:rFonts w:ascii="Times New Roman" w:hAnsi="Times New Roman" w:cs="Times New Roman"/>
          <w:sz w:val="20"/>
          <w:szCs w:val="20"/>
        </w:rPr>
        <w:footnoteReference w:id="16"/>
      </w:r>
      <w:r w:rsidR="0002011C">
        <w:rPr>
          <w:rFonts w:ascii="Times New Roman" w:hAnsi="Times New Roman" w:cs="Times New Roman"/>
          <w:sz w:val="20"/>
          <w:szCs w:val="20"/>
        </w:rPr>
        <w:t xml:space="preserve"> Having substantially expanded our monitoring of the use of public funds within the EU</w:t>
      </w:r>
      <w:r w:rsidR="003E094D">
        <w:rPr>
          <w:rFonts w:ascii="Times New Roman" w:hAnsi="Times New Roman" w:cs="Times New Roman"/>
          <w:sz w:val="20"/>
          <w:szCs w:val="20"/>
        </w:rPr>
        <w:t xml:space="preserve"> in recent years</w:t>
      </w:r>
      <w:r w:rsidR="0002011C">
        <w:rPr>
          <w:rFonts w:ascii="Times New Roman" w:hAnsi="Times New Roman" w:cs="Times New Roman"/>
          <w:sz w:val="20"/>
          <w:szCs w:val="20"/>
        </w:rPr>
        <w:t>, we regret to report a</w:t>
      </w:r>
      <w:r w:rsidR="007D1DE0">
        <w:rPr>
          <w:rFonts w:ascii="Times New Roman" w:hAnsi="Times New Roman" w:cs="Times New Roman"/>
          <w:sz w:val="20"/>
          <w:szCs w:val="20"/>
        </w:rPr>
        <w:t xml:space="preserve"> woeful and perceptible institutional inertia at many levels within the European Commission to properly execute its obligations to monitor and control the European budget</w:t>
      </w:r>
      <w:r w:rsidR="00546F50">
        <w:rPr>
          <w:rFonts w:ascii="Times New Roman" w:hAnsi="Times New Roman" w:cs="Times New Roman"/>
          <w:sz w:val="20"/>
          <w:szCs w:val="20"/>
        </w:rPr>
        <w:t xml:space="preserve">. We have experienced </w:t>
      </w:r>
      <w:r w:rsidR="00160F05">
        <w:rPr>
          <w:rFonts w:ascii="Times New Roman" w:hAnsi="Times New Roman" w:cs="Times New Roman"/>
          <w:sz w:val="20"/>
          <w:szCs w:val="20"/>
        </w:rPr>
        <w:t xml:space="preserve">consistent refusals to take action even in the most egregious cases </w:t>
      </w:r>
      <w:r w:rsidR="00450991">
        <w:rPr>
          <w:rFonts w:ascii="Times New Roman" w:hAnsi="Times New Roman" w:cs="Times New Roman"/>
          <w:sz w:val="20"/>
          <w:szCs w:val="20"/>
        </w:rPr>
        <w:t xml:space="preserve">where Member States are using EU funds to expand the overall capacity and </w:t>
      </w:r>
      <w:r w:rsidR="008B59CF">
        <w:rPr>
          <w:rFonts w:ascii="Times New Roman" w:hAnsi="Times New Roman" w:cs="Times New Roman"/>
          <w:sz w:val="20"/>
          <w:szCs w:val="20"/>
        </w:rPr>
        <w:t xml:space="preserve">numbers of institutions </w:t>
      </w:r>
      <w:r w:rsidR="008F4706">
        <w:rPr>
          <w:rFonts w:ascii="Times New Roman" w:hAnsi="Times New Roman" w:cs="Times New Roman"/>
          <w:sz w:val="20"/>
          <w:szCs w:val="20"/>
        </w:rPr>
        <w:t>or other segregating ‘services’</w:t>
      </w:r>
      <w:r w:rsidR="00546F50">
        <w:rPr>
          <w:rFonts w:ascii="Times New Roman" w:hAnsi="Times New Roman" w:cs="Times New Roman"/>
          <w:sz w:val="20"/>
          <w:szCs w:val="20"/>
        </w:rPr>
        <w:t xml:space="preserve"> for persons with disabilities</w:t>
      </w:r>
      <w:r w:rsidR="008F4706">
        <w:rPr>
          <w:rFonts w:ascii="Times New Roman" w:hAnsi="Times New Roman" w:cs="Times New Roman"/>
          <w:sz w:val="20"/>
          <w:szCs w:val="20"/>
        </w:rPr>
        <w:t xml:space="preserve"> </w:t>
      </w:r>
      <w:r w:rsidR="008B59CF">
        <w:rPr>
          <w:rFonts w:ascii="Times New Roman" w:hAnsi="Times New Roman" w:cs="Times New Roman"/>
          <w:sz w:val="20"/>
          <w:szCs w:val="20"/>
        </w:rPr>
        <w:t xml:space="preserve">within their territories, and a palpable defensiveness on the part of Commission officials </w:t>
      </w:r>
      <w:r w:rsidR="00D16273">
        <w:rPr>
          <w:rFonts w:ascii="Times New Roman" w:hAnsi="Times New Roman" w:cs="Times New Roman"/>
          <w:sz w:val="20"/>
          <w:szCs w:val="20"/>
        </w:rPr>
        <w:t xml:space="preserve">when engaging with us and other </w:t>
      </w:r>
      <w:r w:rsidR="00215C82">
        <w:rPr>
          <w:rFonts w:ascii="Times New Roman" w:hAnsi="Times New Roman" w:cs="Times New Roman"/>
          <w:sz w:val="20"/>
          <w:szCs w:val="20"/>
        </w:rPr>
        <w:t>representatives of civil society.</w:t>
      </w:r>
      <w:r w:rsidR="00215C82">
        <w:rPr>
          <w:rFonts w:ascii="Times New Roman" w:hAnsi="Times New Roman" w:cs="Times New Roman"/>
          <w:sz w:val="20"/>
          <w:szCs w:val="20"/>
        </w:rPr>
        <w:br/>
      </w:r>
    </w:p>
    <w:p w14:paraId="2A13143D" w14:textId="36D45FFF" w:rsidR="00215C82" w:rsidRPr="00472249" w:rsidRDefault="009A3BBA" w:rsidP="00472249">
      <w:pPr>
        <w:pStyle w:val="ListParagraph"/>
        <w:numPr>
          <w:ilvl w:val="0"/>
          <w:numId w:val="3"/>
        </w:numPr>
        <w:rPr>
          <w:rFonts w:ascii="Times New Roman" w:hAnsi="Times New Roman" w:cs="Times New Roman"/>
          <w:sz w:val="20"/>
          <w:szCs w:val="20"/>
        </w:rPr>
      </w:pPr>
      <w:bookmarkStart w:id="1" w:name="_Ref95989540"/>
      <w:r>
        <w:rPr>
          <w:rFonts w:ascii="Times New Roman" w:hAnsi="Times New Roman" w:cs="Times New Roman"/>
          <w:sz w:val="20"/>
          <w:szCs w:val="20"/>
        </w:rPr>
        <w:t xml:space="preserve">Whereas the EU is pursuing numerous actions to promote and advance the rights of people with disabilities in some areas, such “successes” are being undermined by </w:t>
      </w:r>
      <w:r w:rsidR="00C86A20">
        <w:rPr>
          <w:rFonts w:ascii="Times New Roman" w:hAnsi="Times New Roman" w:cs="Times New Roman"/>
          <w:sz w:val="20"/>
          <w:szCs w:val="20"/>
        </w:rPr>
        <w:t>any demonstrable commitment to ending the financing of segregation that remains prevalent across many Member States.</w:t>
      </w:r>
      <w:r>
        <w:rPr>
          <w:rFonts w:ascii="Times New Roman" w:hAnsi="Times New Roman" w:cs="Times New Roman"/>
          <w:sz w:val="20"/>
          <w:szCs w:val="20"/>
        </w:rPr>
        <w:t xml:space="preserve"> </w:t>
      </w:r>
      <w:r w:rsidR="006F58C7">
        <w:rPr>
          <w:rFonts w:ascii="Times New Roman" w:hAnsi="Times New Roman" w:cs="Times New Roman"/>
          <w:sz w:val="20"/>
          <w:szCs w:val="20"/>
        </w:rPr>
        <w:t xml:space="preserve">Despite </w:t>
      </w:r>
      <w:r w:rsidR="000C3B0B">
        <w:rPr>
          <w:rFonts w:ascii="Times New Roman" w:hAnsi="Times New Roman" w:cs="Times New Roman"/>
          <w:sz w:val="20"/>
          <w:szCs w:val="20"/>
        </w:rPr>
        <w:t>its role as guardian of the European treaties and focal point for implementation of the CRPD</w:t>
      </w:r>
      <w:r w:rsidR="00434A55">
        <w:rPr>
          <w:rFonts w:ascii="Times New Roman" w:hAnsi="Times New Roman" w:cs="Times New Roman"/>
          <w:sz w:val="20"/>
          <w:szCs w:val="20"/>
        </w:rPr>
        <w:t xml:space="preserve">, </w:t>
      </w:r>
      <w:r w:rsidR="004C4DCB">
        <w:rPr>
          <w:rFonts w:ascii="Times New Roman" w:hAnsi="Times New Roman" w:cs="Times New Roman"/>
          <w:sz w:val="20"/>
          <w:szCs w:val="20"/>
        </w:rPr>
        <w:t xml:space="preserve">we have repeatedly seen Commission officials </w:t>
      </w:r>
      <w:r w:rsidR="00D12909">
        <w:rPr>
          <w:rFonts w:ascii="Times New Roman" w:hAnsi="Times New Roman" w:cs="Times New Roman"/>
          <w:sz w:val="20"/>
          <w:szCs w:val="20"/>
        </w:rPr>
        <w:t xml:space="preserve">exonerate </w:t>
      </w:r>
      <w:r w:rsidR="007336A8" w:rsidRPr="00472249">
        <w:rPr>
          <w:rFonts w:ascii="Times New Roman" w:hAnsi="Times New Roman" w:cs="Times New Roman"/>
          <w:sz w:val="20"/>
          <w:szCs w:val="20"/>
        </w:rPr>
        <w:t xml:space="preserve">Member States </w:t>
      </w:r>
      <w:r w:rsidR="00F0792E" w:rsidRPr="00472249">
        <w:rPr>
          <w:rFonts w:ascii="Times New Roman" w:hAnsi="Times New Roman" w:cs="Times New Roman"/>
          <w:sz w:val="20"/>
          <w:szCs w:val="20"/>
        </w:rPr>
        <w:t xml:space="preserve">for continuing to invest in institutionalisation in </w:t>
      </w:r>
      <w:r w:rsidR="00852CA6" w:rsidRPr="00472249">
        <w:rPr>
          <w:rFonts w:ascii="Times New Roman" w:hAnsi="Times New Roman" w:cs="Times New Roman"/>
          <w:sz w:val="20"/>
          <w:szCs w:val="20"/>
        </w:rPr>
        <w:t>Hungary</w:t>
      </w:r>
      <w:r w:rsidR="00D6629C">
        <w:rPr>
          <w:rFonts w:ascii="Times New Roman" w:hAnsi="Times New Roman" w:cs="Times New Roman"/>
          <w:sz w:val="20"/>
          <w:szCs w:val="20"/>
        </w:rPr>
        <w:t>;</w:t>
      </w:r>
      <w:r w:rsidR="00B56518">
        <w:rPr>
          <w:rStyle w:val="FootnoteReference"/>
          <w:rFonts w:ascii="Times New Roman" w:hAnsi="Times New Roman" w:cs="Times New Roman"/>
          <w:sz w:val="20"/>
          <w:szCs w:val="20"/>
        </w:rPr>
        <w:footnoteReference w:id="17"/>
      </w:r>
      <w:r w:rsidR="00BC6899" w:rsidRPr="00472249">
        <w:rPr>
          <w:rFonts w:ascii="Times New Roman" w:hAnsi="Times New Roman" w:cs="Times New Roman"/>
          <w:sz w:val="20"/>
          <w:szCs w:val="20"/>
        </w:rPr>
        <w:t xml:space="preserve"> </w:t>
      </w:r>
      <w:r w:rsidR="00343C1A" w:rsidRPr="00472249">
        <w:rPr>
          <w:rFonts w:ascii="Times New Roman" w:hAnsi="Times New Roman" w:cs="Times New Roman"/>
          <w:sz w:val="20"/>
          <w:szCs w:val="20"/>
        </w:rPr>
        <w:t>Bulgaria</w:t>
      </w:r>
      <w:r w:rsidR="00D6629C">
        <w:rPr>
          <w:rFonts w:ascii="Times New Roman" w:hAnsi="Times New Roman" w:cs="Times New Roman"/>
          <w:sz w:val="20"/>
          <w:szCs w:val="20"/>
        </w:rPr>
        <w:t>;</w:t>
      </w:r>
      <w:r w:rsidR="00233543">
        <w:rPr>
          <w:rStyle w:val="FootnoteReference"/>
          <w:rFonts w:ascii="Times New Roman" w:hAnsi="Times New Roman" w:cs="Times New Roman"/>
          <w:sz w:val="20"/>
          <w:szCs w:val="20"/>
        </w:rPr>
        <w:footnoteReference w:id="18"/>
      </w:r>
      <w:r w:rsidR="00343C1A" w:rsidRPr="00472249">
        <w:rPr>
          <w:rFonts w:ascii="Times New Roman" w:hAnsi="Times New Roman" w:cs="Times New Roman"/>
          <w:sz w:val="20"/>
          <w:szCs w:val="20"/>
        </w:rPr>
        <w:t xml:space="preserve"> Poland</w:t>
      </w:r>
      <w:r w:rsidR="00D6629C">
        <w:rPr>
          <w:rFonts w:ascii="Times New Roman" w:hAnsi="Times New Roman" w:cs="Times New Roman"/>
          <w:sz w:val="20"/>
          <w:szCs w:val="20"/>
        </w:rPr>
        <w:t>;</w:t>
      </w:r>
      <w:r w:rsidR="00232A06">
        <w:rPr>
          <w:rStyle w:val="FootnoteReference"/>
          <w:rFonts w:ascii="Times New Roman" w:hAnsi="Times New Roman" w:cs="Times New Roman"/>
          <w:sz w:val="20"/>
          <w:szCs w:val="20"/>
        </w:rPr>
        <w:footnoteReference w:id="19"/>
      </w:r>
      <w:r w:rsidR="00343C1A" w:rsidRPr="00472249">
        <w:rPr>
          <w:rFonts w:ascii="Times New Roman" w:hAnsi="Times New Roman" w:cs="Times New Roman"/>
          <w:sz w:val="20"/>
          <w:szCs w:val="20"/>
        </w:rPr>
        <w:t xml:space="preserve"> </w:t>
      </w:r>
      <w:r w:rsidR="00B71BB8">
        <w:rPr>
          <w:rFonts w:ascii="Times New Roman" w:hAnsi="Times New Roman" w:cs="Times New Roman"/>
          <w:sz w:val="20"/>
          <w:szCs w:val="20"/>
        </w:rPr>
        <w:t xml:space="preserve">and in </w:t>
      </w:r>
      <w:r w:rsidR="00D6629C">
        <w:rPr>
          <w:rFonts w:ascii="Times New Roman" w:hAnsi="Times New Roman" w:cs="Times New Roman"/>
          <w:sz w:val="20"/>
          <w:szCs w:val="20"/>
        </w:rPr>
        <w:t xml:space="preserve">Romania </w:t>
      </w:r>
      <w:r w:rsidR="003F02A5">
        <w:rPr>
          <w:rFonts w:ascii="Times New Roman" w:hAnsi="Times New Roman" w:cs="Times New Roman"/>
          <w:sz w:val="20"/>
          <w:szCs w:val="20"/>
        </w:rPr>
        <w:t xml:space="preserve">and </w:t>
      </w:r>
      <w:r w:rsidR="00BC6899" w:rsidRPr="00472249">
        <w:rPr>
          <w:rFonts w:ascii="Times New Roman" w:hAnsi="Times New Roman" w:cs="Times New Roman"/>
          <w:sz w:val="20"/>
          <w:szCs w:val="20"/>
        </w:rPr>
        <w:t>Estonia</w:t>
      </w:r>
      <w:r w:rsidR="003F02A5">
        <w:rPr>
          <w:rFonts w:ascii="Times New Roman" w:hAnsi="Times New Roman" w:cs="Times New Roman"/>
          <w:sz w:val="20"/>
          <w:szCs w:val="20"/>
        </w:rPr>
        <w:t>;</w:t>
      </w:r>
      <w:r w:rsidR="003F02A5">
        <w:rPr>
          <w:rStyle w:val="FootnoteReference"/>
          <w:rFonts w:ascii="Times New Roman" w:hAnsi="Times New Roman" w:cs="Times New Roman"/>
          <w:sz w:val="20"/>
          <w:szCs w:val="20"/>
        </w:rPr>
        <w:footnoteReference w:id="20"/>
      </w:r>
      <w:r w:rsidR="003F02A5">
        <w:rPr>
          <w:rFonts w:ascii="Times New Roman" w:hAnsi="Times New Roman" w:cs="Times New Roman"/>
          <w:sz w:val="20"/>
          <w:szCs w:val="20"/>
        </w:rPr>
        <w:t xml:space="preserve"> </w:t>
      </w:r>
      <w:r w:rsidR="000F67ED">
        <w:rPr>
          <w:rFonts w:ascii="Times New Roman" w:hAnsi="Times New Roman" w:cs="Times New Roman"/>
          <w:sz w:val="20"/>
          <w:szCs w:val="20"/>
        </w:rPr>
        <w:t>as well as</w:t>
      </w:r>
      <w:r w:rsidR="00B01B97">
        <w:rPr>
          <w:rFonts w:ascii="Times New Roman" w:hAnsi="Times New Roman" w:cs="Times New Roman"/>
          <w:sz w:val="20"/>
          <w:szCs w:val="20"/>
        </w:rPr>
        <w:t xml:space="preserve"> in other cases pursued by our partners at the European Network on Independent Living (ENIL) in </w:t>
      </w:r>
      <w:r w:rsidR="00343C1A" w:rsidRPr="00472249">
        <w:rPr>
          <w:rFonts w:ascii="Times New Roman" w:hAnsi="Times New Roman" w:cs="Times New Roman"/>
          <w:sz w:val="20"/>
          <w:szCs w:val="20"/>
        </w:rPr>
        <w:t>Austria</w:t>
      </w:r>
      <w:r w:rsidR="00B2121D">
        <w:rPr>
          <w:rFonts w:ascii="Times New Roman" w:hAnsi="Times New Roman" w:cs="Times New Roman"/>
          <w:sz w:val="20"/>
          <w:szCs w:val="20"/>
        </w:rPr>
        <w:t>;</w:t>
      </w:r>
      <w:r w:rsidR="00B2121D">
        <w:rPr>
          <w:rStyle w:val="FootnoteReference"/>
          <w:rFonts w:ascii="Times New Roman" w:hAnsi="Times New Roman" w:cs="Times New Roman"/>
          <w:sz w:val="20"/>
          <w:szCs w:val="20"/>
        </w:rPr>
        <w:footnoteReference w:id="21"/>
      </w:r>
      <w:r w:rsidR="00343C1A" w:rsidRPr="00472249">
        <w:rPr>
          <w:rFonts w:ascii="Times New Roman" w:hAnsi="Times New Roman" w:cs="Times New Roman"/>
          <w:sz w:val="20"/>
          <w:szCs w:val="20"/>
        </w:rPr>
        <w:t xml:space="preserve"> and Portugal.</w:t>
      </w:r>
      <w:r w:rsidR="00852CA6">
        <w:rPr>
          <w:rStyle w:val="FootnoteReference"/>
          <w:rFonts w:ascii="Times New Roman" w:hAnsi="Times New Roman" w:cs="Times New Roman"/>
          <w:sz w:val="20"/>
          <w:szCs w:val="20"/>
        </w:rPr>
        <w:footnoteReference w:id="22"/>
      </w:r>
      <w:r w:rsidR="00DC2664">
        <w:rPr>
          <w:rFonts w:ascii="Times New Roman" w:hAnsi="Times New Roman" w:cs="Times New Roman"/>
          <w:sz w:val="20"/>
          <w:szCs w:val="20"/>
        </w:rPr>
        <w:t xml:space="preserve"> The recurrent problems have also been addressed by</w:t>
      </w:r>
      <w:r w:rsidR="001C6C3B">
        <w:rPr>
          <w:rFonts w:ascii="Times New Roman" w:hAnsi="Times New Roman" w:cs="Times New Roman"/>
          <w:sz w:val="20"/>
          <w:szCs w:val="20"/>
        </w:rPr>
        <w:t xml:space="preserve"> the Special Rapporteur</w:t>
      </w:r>
      <w:r w:rsidR="00FB670F">
        <w:rPr>
          <w:rFonts w:ascii="Times New Roman" w:hAnsi="Times New Roman" w:cs="Times New Roman"/>
          <w:sz w:val="20"/>
          <w:szCs w:val="20"/>
        </w:rPr>
        <w:t xml:space="preserve"> on the Rights of Persons with Disabilities, the Special Rapporteur on the right to health, and the Special Rapporteur on the right to adequate housing, among others.</w:t>
      </w:r>
      <w:r w:rsidR="00FB670F">
        <w:rPr>
          <w:rStyle w:val="FootnoteReference"/>
          <w:rFonts w:ascii="Times New Roman" w:hAnsi="Times New Roman" w:cs="Times New Roman"/>
          <w:sz w:val="20"/>
          <w:szCs w:val="20"/>
        </w:rPr>
        <w:footnoteReference w:id="23"/>
      </w:r>
      <w:bookmarkEnd w:id="1"/>
      <w:r w:rsidR="009E1BB0">
        <w:rPr>
          <w:rFonts w:ascii="Times New Roman" w:hAnsi="Times New Roman" w:cs="Times New Roman"/>
          <w:sz w:val="20"/>
          <w:szCs w:val="20"/>
        </w:rPr>
        <w:t xml:space="preserve"> </w:t>
      </w:r>
    </w:p>
    <w:p w14:paraId="191FB868" w14:textId="77777777" w:rsidR="00517544" w:rsidRPr="003312C9" w:rsidRDefault="00517544" w:rsidP="00517544">
      <w:pPr>
        <w:pStyle w:val="ListParagraph"/>
        <w:ind w:left="360"/>
        <w:rPr>
          <w:rFonts w:ascii="Times New Roman" w:hAnsi="Times New Roman" w:cs="Times New Roman"/>
          <w:sz w:val="20"/>
          <w:szCs w:val="20"/>
        </w:rPr>
      </w:pPr>
    </w:p>
    <w:p w14:paraId="7CEE2AC6" w14:textId="6310117F" w:rsidR="007147A1" w:rsidRDefault="00D47D5F" w:rsidP="00CA235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w:t>
      </w:r>
      <w:r w:rsidR="00EE24F8">
        <w:rPr>
          <w:rFonts w:ascii="Times New Roman" w:hAnsi="Times New Roman" w:cs="Times New Roman"/>
          <w:sz w:val="20"/>
          <w:szCs w:val="20"/>
        </w:rPr>
        <w:t xml:space="preserve"> Commission holds responsibility for </w:t>
      </w:r>
      <w:r w:rsidR="00B2529E">
        <w:rPr>
          <w:rFonts w:ascii="Times New Roman" w:hAnsi="Times New Roman" w:cs="Times New Roman"/>
          <w:sz w:val="20"/>
          <w:szCs w:val="20"/>
        </w:rPr>
        <w:t xml:space="preserve">managing the </w:t>
      </w:r>
      <w:r w:rsidR="00D1525F">
        <w:rPr>
          <w:rFonts w:ascii="Times New Roman" w:hAnsi="Times New Roman" w:cs="Times New Roman"/>
          <w:sz w:val="20"/>
          <w:szCs w:val="20"/>
        </w:rPr>
        <w:t>EU budget</w:t>
      </w:r>
      <w:r w:rsidR="00B935F7">
        <w:rPr>
          <w:rFonts w:ascii="Times New Roman" w:hAnsi="Times New Roman" w:cs="Times New Roman"/>
          <w:sz w:val="20"/>
          <w:szCs w:val="20"/>
        </w:rPr>
        <w:t>,</w:t>
      </w:r>
      <w:r w:rsidR="00C73AA7">
        <w:rPr>
          <w:rFonts w:ascii="Times New Roman" w:hAnsi="Times New Roman" w:cs="Times New Roman"/>
          <w:sz w:val="20"/>
          <w:szCs w:val="20"/>
        </w:rPr>
        <w:t xml:space="preserve"> comprised of longer-term budget allocations (known as “Multiannual </w:t>
      </w:r>
      <w:r w:rsidR="00E041BB">
        <w:rPr>
          <w:rFonts w:ascii="Times New Roman" w:hAnsi="Times New Roman" w:cs="Times New Roman"/>
          <w:sz w:val="20"/>
          <w:szCs w:val="20"/>
        </w:rPr>
        <w:t>Financial Frameworks”</w:t>
      </w:r>
      <w:r w:rsidR="001575AD">
        <w:rPr>
          <w:rFonts w:ascii="Times New Roman" w:hAnsi="Times New Roman" w:cs="Times New Roman"/>
          <w:sz w:val="20"/>
          <w:szCs w:val="20"/>
        </w:rPr>
        <w:t>,</w:t>
      </w:r>
      <w:r w:rsidR="00E041BB">
        <w:rPr>
          <w:rStyle w:val="FootnoteReference"/>
          <w:rFonts w:ascii="Times New Roman" w:hAnsi="Times New Roman" w:cs="Times New Roman"/>
          <w:sz w:val="20"/>
          <w:szCs w:val="20"/>
        </w:rPr>
        <w:footnoteReference w:id="24"/>
      </w:r>
      <w:r w:rsidR="001575AD">
        <w:rPr>
          <w:rFonts w:ascii="Times New Roman" w:hAnsi="Times New Roman" w:cs="Times New Roman"/>
          <w:sz w:val="20"/>
          <w:szCs w:val="20"/>
        </w:rPr>
        <w:t xml:space="preserve"> or “MFF”)</w:t>
      </w:r>
      <w:r w:rsidR="00993D35">
        <w:rPr>
          <w:rFonts w:ascii="Times New Roman" w:hAnsi="Times New Roman" w:cs="Times New Roman"/>
          <w:sz w:val="20"/>
          <w:szCs w:val="20"/>
        </w:rPr>
        <w:t>, and annua</w:t>
      </w:r>
      <w:r w:rsidR="003B24D6">
        <w:rPr>
          <w:rFonts w:ascii="Times New Roman" w:hAnsi="Times New Roman" w:cs="Times New Roman"/>
          <w:sz w:val="20"/>
          <w:szCs w:val="20"/>
        </w:rPr>
        <w:t xml:space="preserve">l budgets. </w:t>
      </w:r>
      <w:r w:rsidR="000215F4">
        <w:rPr>
          <w:rFonts w:ascii="Times New Roman" w:hAnsi="Times New Roman" w:cs="Times New Roman"/>
          <w:sz w:val="20"/>
          <w:szCs w:val="20"/>
        </w:rPr>
        <w:t xml:space="preserve">During the 2014-2020 MFF period, the overall budget was set </w:t>
      </w:r>
      <w:r w:rsidR="006B0095">
        <w:rPr>
          <w:rFonts w:ascii="Times New Roman" w:hAnsi="Times New Roman" w:cs="Times New Roman"/>
          <w:sz w:val="20"/>
          <w:szCs w:val="20"/>
        </w:rPr>
        <w:t xml:space="preserve">at </w:t>
      </w:r>
      <w:r w:rsidR="006B0095" w:rsidRPr="006B0095">
        <w:rPr>
          <w:rFonts w:ascii="Times New Roman" w:hAnsi="Times New Roman" w:cs="Times New Roman"/>
          <w:sz w:val="20"/>
          <w:szCs w:val="20"/>
        </w:rPr>
        <w:t>€959.51 billio</w:t>
      </w:r>
      <w:r w:rsidR="006B0095">
        <w:rPr>
          <w:rFonts w:ascii="Times New Roman" w:hAnsi="Times New Roman" w:cs="Times New Roman"/>
          <w:sz w:val="20"/>
          <w:szCs w:val="20"/>
        </w:rPr>
        <w:t>n</w:t>
      </w:r>
      <w:r w:rsidR="00EC3AF0">
        <w:rPr>
          <w:rFonts w:ascii="Times New Roman" w:hAnsi="Times New Roman" w:cs="Times New Roman"/>
          <w:sz w:val="20"/>
          <w:szCs w:val="20"/>
        </w:rPr>
        <w:t>. Negotiations for the 2021-2027 MFF period took place during the Covid-19 pandemic</w:t>
      </w:r>
      <w:r w:rsidR="00922E86">
        <w:rPr>
          <w:rFonts w:ascii="Times New Roman" w:hAnsi="Times New Roman" w:cs="Times New Roman"/>
          <w:sz w:val="20"/>
          <w:szCs w:val="20"/>
        </w:rPr>
        <w:t xml:space="preserve">, triggering calls for increased investments into Member States </w:t>
      </w:r>
      <w:r w:rsidR="00947965">
        <w:rPr>
          <w:rFonts w:ascii="Times New Roman" w:hAnsi="Times New Roman" w:cs="Times New Roman"/>
          <w:sz w:val="20"/>
          <w:szCs w:val="20"/>
        </w:rPr>
        <w:t>to assist with immediate and longer-term recovery efforts</w:t>
      </w:r>
      <w:r w:rsidR="008F4934">
        <w:rPr>
          <w:rFonts w:ascii="Times New Roman" w:hAnsi="Times New Roman" w:cs="Times New Roman"/>
          <w:sz w:val="20"/>
          <w:szCs w:val="20"/>
        </w:rPr>
        <w:t xml:space="preserve">. </w:t>
      </w:r>
      <w:r w:rsidR="008F4934" w:rsidRPr="006B0095">
        <w:rPr>
          <w:rFonts w:ascii="Times New Roman" w:hAnsi="Times New Roman" w:cs="Times New Roman"/>
          <w:sz w:val="20"/>
          <w:szCs w:val="20"/>
        </w:rPr>
        <w:t>€</w:t>
      </w:r>
      <w:r w:rsidR="008F4934">
        <w:rPr>
          <w:rFonts w:ascii="Times New Roman" w:hAnsi="Times New Roman" w:cs="Times New Roman"/>
          <w:sz w:val="20"/>
          <w:szCs w:val="20"/>
        </w:rPr>
        <w:t xml:space="preserve">1,074.3 billion was eventually agreed for the </w:t>
      </w:r>
      <w:r w:rsidR="00DF0C07">
        <w:rPr>
          <w:rFonts w:ascii="Times New Roman" w:hAnsi="Times New Roman" w:cs="Times New Roman"/>
          <w:sz w:val="20"/>
          <w:szCs w:val="20"/>
        </w:rPr>
        <w:t>2021-2027 period.</w:t>
      </w:r>
      <w:r w:rsidR="00DF0C07">
        <w:rPr>
          <w:rStyle w:val="FootnoteReference"/>
          <w:rFonts w:ascii="Times New Roman" w:hAnsi="Times New Roman" w:cs="Times New Roman"/>
          <w:sz w:val="20"/>
          <w:szCs w:val="20"/>
        </w:rPr>
        <w:footnoteReference w:id="25"/>
      </w:r>
      <w:r w:rsidR="0075464C">
        <w:rPr>
          <w:rFonts w:ascii="Times New Roman" w:hAnsi="Times New Roman" w:cs="Times New Roman"/>
          <w:sz w:val="20"/>
          <w:szCs w:val="20"/>
        </w:rPr>
        <w:t xml:space="preserve"> </w:t>
      </w:r>
      <w:r w:rsidR="00557678">
        <w:rPr>
          <w:rFonts w:ascii="Times New Roman" w:hAnsi="Times New Roman" w:cs="Times New Roman"/>
          <w:sz w:val="20"/>
          <w:szCs w:val="20"/>
        </w:rPr>
        <w:t>These funds cover all aspects of EU action</w:t>
      </w:r>
      <w:r w:rsidR="006A05D4">
        <w:rPr>
          <w:rFonts w:ascii="Times New Roman" w:hAnsi="Times New Roman" w:cs="Times New Roman"/>
          <w:sz w:val="20"/>
          <w:szCs w:val="20"/>
        </w:rPr>
        <w:t xml:space="preserve"> including </w:t>
      </w:r>
      <w:r w:rsidR="00342AC4">
        <w:rPr>
          <w:rFonts w:ascii="Times New Roman" w:hAnsi="Times New Roman" w:cs="Times New Roman"/>
          <w:sz w:val="20"/>
          <w:szCs w:val="20"/>
        </w:rPr>
        <w:t xml:space="preserve">economic and social cohesion, agriculture, sustainable growth, </w:t>
      </w:r>
      <w:proofErr w:type="gramStart"/>
      <w:r w:rsidR="00E7575A">
        <w:rPr>
          <w:rFonts w:ascii="Times New Roman" w:hAnsi="Times New Roman" w:cs="Times New Roman"/>
          <w:sz w:val="20"/>
          <w:szCs w:val="20"/>
        </w:rPr>
        <w:t>security</w:t>
      </w:r>
      <w:proofErr w:type="gramEnd"/>
      <w:r w:rsidR="00E7575A">
        <w:rPr>
          <w:rFonts w:ascii="Times New Roman" w:hAnsi="Times New Roman" w:cs="Times New Roman"/>
          <w:sz w:val="20"/>
          <w:szCs w:val="20"/>
        </w:rPr>
        <w:t xml:space="preserve"> and development aid, among others</w:t>
      </w:r>
      <w:r w:rsidR="00C52E3D">
        <w:rPr>
          <w:rFonts w:ascii="Times New Roman" w:hAnsi="Times New Roman" w:cs="Times New Roman"/>
          <w:sz w:val="20"/>
          <w:szCs w:val="20"/>
        </w:rPr>
        <w:t>.</w:t>
      </w:r>
      <w:r w:rsidR="008921C4">
        <w:rPr>
          <w:rFonts w:ascii="Times New Roman" w:hAnsi="Times New Roman" w:cs="Times New Roman"/>
          <w:sz w:val="20"/>
          <w:szCs w:val="20"/>
        </w:rPr>
        <w:t xml:space="preserve"> Whereas all aspects have an impact on the lives of persons with disabilities, both within and beyond the EU,</w:t>
      </w:r>
      <w:r w:rsidR="00E150A1">
        <w:rPr>
          <w:rFonts w:ascii="Times New Roman" w:hAnsi="Times New Roman" w:cs="Times New Roman"/>
          <w:sz w:val="20"/>
          <w:szCs w:val="20"/>
        </w:rPr>
        <w:t xml:space="preserve"> </w:t>
      </w:r>
      <w:r w:rsidR="00216D43">
        <w:rPr>
          <w:rFonts w:ascii="Times New Roman" w:hAnsi="Times New Roman" w:cs="Times New Roman"/>
          <w:sz w:val="20"/>
          <w:szCs w:val="20"/>
        </w:rPr>
        <w:t xml:space="preserve">priorities touching on the lives of persons with disabilities are most </w:t>
      </w:r>
      <w:r w:rsidR="006464A8">
        <w:rPr>
          <w:rFonts w:ascii="Times New Roman" w:hAnsi="Times New Roman" w:cs="Times New Roman"/>
          <w:sz w:val="20"/>
          <w:szCs w:val="20"/>
        </w:rPr>
        <w:t>identifiable</w:t>
      </w:r>
      <w:r w:rsidR="00216D43">
        <w:rPr>
          <w:rFonts w:ascii="Times New Roman" w:hAnsi="Times New Roman" w:cs="Times New Roman"/>
          <w:sz w:val="20"/>
          <w:szCs w:val="20"/>
        </w:rPr>
        <w:t xml:space="preserve"> within the EU’s </w:t>
      </w:r>
      <w:r w:rsidR="00E150A1">
        <w:rPr>
          <w:rFonts w:ascii="Times New Roman" w:hAnsi="Times New Roman" w:cs="Times New Roman"/>
          <w:sz w:val="20"/>
          <w:szCs w:val="20"/>
        </w:rPr>
        <w:t>cohesion and development</w:t>
      </w:r>
      <w:r w:rsidR="00216D43">
        <w:rPr>
          <w:rFonts w:ascii="Times New Roman" w:hAnsi="Times New Roman" w:cs="Times New Roman"/>
          <w:sz w:val="20"/>
          <w:szCs w:val="20"/>
        </w:rPr>
        <w:t xml:space="preserve"> actions</w:t>
      </w:r>
      <w:r w:rsidR="00712CDC">
        <w:rPr>
          <w:rFonts w:ascii="Times New Roman" w:hAnsi="Times New Roman" w:cs="Times New Roman"/>
          <w:sz w:val="20"/>
          <w:szCs w:val="20"/>
        </w:rPr>
        <w:t>. During the 2013-2020 MFF period, cohesion investments represented 3</w:t>
      </w:r>
      <w:r w:rsidR="00067D35">
        <w:rPr>
          <w:rFonts w:ascii="Times New Roman" w:hAnsi="Times New Roman" w:cs="Times New Roman"/>
          <w:sz w:val="20"/>
          <w:szCs w:val="20"/>
        </w:rPr>
        <w:t>4% of the budget</w:t>
      </w:r>
      <w:r w:rsidR="00020A65">
        <w:rPr>
          <w:rFonts w:ascii="Times New Roman" w:hAnsi="Times New Roman" w:cs="Times New Roman"/>
          <w:sz w:val="20"/>
          <w:szCs w:val="20"/>
        </w:rPr>
        <w:t xml:space="preserve"> (</w:t>
      </w:r>
      <w:r w:rsidR="00020A65" w:rsidRPr="006B0095">
        <w:rPr>
          <w:rFonts w:ascii="Times New Roman" w:hAnsi="Times New Roman" w:cs="Times New Roman"/>
          <w:sz w:val="20"/>
          <w:szCs w:val="20"/>
        </w:rPr>
        <w:t>€</w:t>
      </w:r>
      <w:r w:rsidR="009B1241">
        <w:rPr>
          <w:rFonts w:ascii="Times New Roman" w:hAnsi="Times New Roman" w:cs="Times New Roman"/>
          <w:sz w:val="20"/>
          <w:szCs w:val="20"/>
        </w:rPr>
        <w:t>371 billion)</w:t>
      </w:r>
      <w:r w:rsidR="00020A65">
        <w:rPr>
          <w:rFonts w:ascii="Times New Roman" w:hAnsi="Times New Roman" w:cs="Times New Roman"/>
          <w:sz w:val="20"/>
          <w:szCs w:val="20"/>
        </w:rPr>
        <w:t>, and approximately 6%</w:t>
      </w:r>
      <w:r w:rsidR="00067D35">
        <w:rPr>
          <w:rFonts w:ascii="Times New Roman" w:hAnsi="Times New Roman" w:cs="Times New Roman"/>
          <w:sz w:val="20"/>
          <w:szCs w:val="20"/>
        </w:rPr>
        <w:t xml:space="preserve"> </w:t>
      </w:r>
      <w:r w:rsidR="009B1241">
        <w:rPr>
          <w:rFonts w:ascii="Times New Roman" w:hAnsi="Times New Roman" w:cs="Times New Roman"/>
          <w:sz w:val="20"/>
          <w:szCs w:val="20"/>
        </w:rPr>
        <w:t>(</w:t>
      </w:r>
      <w:r w:rsidR="009B1241" w:rsidRPr="006B0095">
        <w:rPr>
          <w:rFonts w:ascii="Times New Roman" w:hAnsi="Times New Roman" w:cs="Times New Roman"/>
          <w:sz w:val="20"/>
          <w:szCs w:val="20"/>
        </w:rPr>
        <w:t>€</w:t>
      </w:r>
      <w:r w:rsidR="009B1241">
        <w:rPr>
          <w:rFonts w:ascii="Times New Roman" w:hAnsi="Times New Roman" w:cs="Times New Roman"/>
          <w:sz w:val="20"/>
          <w:szCs w:val="20"/>
        </w:rPr>
        <w:t>66 billion)</w:t>
      </w:r>
      <w:r w:rsidR="00443998">
        <w:rPr>
          <w:rFonts w:ascii="Times New Roman" w:hAnsi="Times New Roman" w:cs="Times New Roman"/>
          <w:sz w:val="20"/>
          <w:szCs w:val="20"/>
        </w:rPr>
        <w:t xml:space="preserve"> for development and external actions</w:t>
      </w:r>
      <w:r w:rsidR="009B1241">
        <w:rPr>
          <w:rFonts w:ascii="Times New Roman" w:hAnsi="Times New Roman" w:cs="Times New Roman"/>
          <w:sz w:val="20"/>
          <w:szCs w:val="20"/>
        </w:rPr>
        <w:t xml:space="preserve">. </w:t>
      </w:r>
      <w:r w:rsidR="002D0964">
        <w:rPr>
          <w:rFonts w:ascii="Times New Roman" w:hAnsi="Times New Roman" w:cs="Times New Roman"/>
          <w:sz w:val="20"/>
          <w:szCs w:val="20"/>
        </w:rPr>
        <w:t>During</w:t>
      </w:r>
      <w:r w:rsidR="009B1241">
        <w:rPr>
          <w:rFonts w:ascii="Times New Roman" w:hAnsi="Times New Roman" w:cs="Times New Roman"/>
          <w:sz w:val="20"/>
          <w:szCs w:val="20"/>
        </w:rPr>
        <w:t xml:space="preserve"> the </w:t>
      </w:r>
      <w:r w:rsidR="002013D7">
        <w:rPr>
          <w:rFonts w:ascii="Times New Roman" w:hAnsi="Times New Roman" w:cs="Times New Roman"/>
          <w:sz w:val="20"/>
          <w:szCs w:val="20"/>
        </w:rPr>
        <w:t>2021-</w:t>
      </w:r>
      <w:r w:rsidR="00E35958">
        <w:rPr>
          <w:rFonts w:ascii="Times New Roman" w:hAnsi="Times New Roman" w:cs="Times New Roman"/>
          <w:sz w:val="20"/>
          <w:szCs w:val="20"/>
        </w:rPr>
        <w:t xml:space="preserve">2027 period, the EU plans to invest </w:t>
      </w:r>
      <w:r w:rsidR="00E35958" w:rsidRPr="006B0095">
        <w:rPr>
          <w:rFonts w:ascii="Times New Roman" w:hAnsi="Times New Roman" w:cs="Times New Roman"/>
          <w:sz w:val="20"/>
          <w:szCs w:val="20"/>
        </w:rPr>
        <w:t>€</w:t>
      </w:r>
      <w:r w:rsidR="00E35958">
        <w:rPr>
          <w:rFonts w:ascii="Times New Roman" w:hAnsi="Times New Roman" w:cs="Times New Roman"/>
          <w:sz w:val="20"/>
          <w:szCs w:val="20"/>
        </w:rPr>
        <w:t xml:space="preserve">426.7 billion in cohesion, and </w:t>
      </w:r>
      <w:r w:rsidR="008F1FCC" w:rsidRPr="006B0095">
        <w:rPr>
          <w:rFonts w:ascii="Times New Roman" w:hAnsi="Times New Roman" w:cs="Times New Roman"/>
          <w:sz w:val="20"/>
          <w:szCs w:val="20"/>
        </w:rPr>
        <w:t>€</w:t>
      </w:r>
      <w:r w:rsidR="008F1FCC">
        <w:rPr>
          <w:rFonts w:ascii="Times New Roman" w:hAnsi="Times New Roman" w:cs="Times New Roman"/>
          <w:sz w:val="20"/>
          <w:szCs w:val="20"/>
        </w:rPr>
        <w:t>110.6 billion in development and external action</w:t>
      </w:r>
      <w:r w:rsidR="00DF5DEE">
        <w:rPr>
          <w:rFonts w:ascii="Times New Roman" w:hAnsi="Times New Roman" w:cs="Times New Roman"/>
          <w:sz w:val="20"/>
          <w:szCs w:val="20"/>
        </w:rPr>
        <w:t>.</w:t>
      </w:r>
      <w:r w:rsidR="003E4DD2">
        <w:rPr>
          <w:rStyle w:val="FootnoteReference"/>
          <w:rFonts w:ascii="Times New Roman" w:hAnsi="Times New Roman" w:cs="Times New Roman"/>
          <w:sz w:val="20"/>
          <w:szCs w:val="20"/>
        </w:rPr>
        <w:footnoteReference w:id="26"/>
      </w:r>
      <w:r w:rsidR="002D1330">
        <w:rPr>
          <w:rFonts w:ascii="Times New Roman" w:hAnsi="Times New Roman" w:cs="Times New Roman"/>
          <w:sz w:val="20"/>
          <w:szCs w:val="20"/>
        </w:rPr>
        <w:br/>
      </w:r>
    </w:p>
    <w:p w14:paraId="261283DC" w14:textId="0C343011" w:rsidR="007F460D" w:rsidRDefault="00035390" w:rsidP="000D6BED">
      <w:pPr>
        <w:pStyle w:val="ListParagraph"/>
        <w:numPr>
          <w:ilvl w:val="0"/>
          <w:numId w:val="3"/>
        </w:numPr>
        <w:rPr>
          <w:rFonts w:ascii="Times New Roman" w:hAnsi="Times New Roman" w:cs="Times New Roman"/>
          <w:sz w:val="20"/>
          <w:szCs w:val="20"/>
        </w:rPr>
      </w:pPr>
      <w:r w:rsidRPr="00E97F39">
        <w:rPr>
          <w:rFonts w:ascii="Times New Roman" w:hAnsi="Times New Roman" w:cs="Times New Roman"/>
          <w:sz w:val="20"/>
          <w:szCs w:val="20"/>
        </w:rPr>
        <w:t xml:space="preserve">It is </w:t>
      </w:r>
      <w:r w:rsidR="00AB651D" w:rsidRPr="00E97F39">
        <w:rPr>
          <w:rFonts w:ascii="Times New Roman" w:hAnsi="Times New Roman" w:cs="Times New Roman"/>
          <w:sz w:val="20"/>
          <w:szCs w:val="20"/>
        </w:rPr>
        <w:t xml:space="preserve">far </w:t>
      </w:r>
      <w:r w:rsidRPr="00E97F39">
        <w:rPr>
          <w:rFonts w:ascii="Times New Roman" w:hAnsi="Times New Roman" w:cs="Times New Roman"/>
          <w:sz w:val="20"/>
          <w:szCs w:val="20"/>
        </w:rPr>
        <w:t xml:space="preserve">beyond the capacities of Validity and organisations of persons with disabilities to </w:t>
      </w:r>
      <w:r w:rsidR="002D0964">
        <w:rPr>
          <w:rFonts w:ascii="Times New Roman" w:hAnsi="Times New Roman" w:cs="Times New Roman"/>
          <w:sz w:val="20"/>
          <w:szCs w:val="20"/>
        </w:rPr>
        <w:t xml:space="preserve">consistently </w:t>
      </w:r>
      <w:r w:rsidRPr="00E97F39">
        <w:rPr>
          <w:rFonts w:ascii="Times New Roman" w:hAnsi="Times New Roman" w:cs="Times New Roman"/>
          <w:sz w:val="20"/>
          <w:szCs w:val="20"/>
        </w:rPr>
        <w:t xml:space="preserve">monitor, track and report on the flows </w:t>
      </w:r>
      <w:r w:rsidR="002C01BE" w:rsidRPr="00E97F39">
        <w:rPr>
          <w:rFonts w:ascii="Times New Roman" w:hAnsi="Times New Roman" w:cs="Times New Roman"/>
          <w:sz w:val="20"/>
          <w:szCs w:val="20"/>
        </w:rPr>
        <w:t xml:space="preserve">of funding, and even less </w:t>
      </w:r>
      <w:r w:rsidR="001E03D6" w:rsidRPr="00E97F39">
        <w:rPr>
          <w:rFonts w:ascii="Times New Roman" w:hAnsi="Times New Roman" w:cs="Times New Roman"/>
          <w:sz w:val="20"/>
          <w:szCs w:val="20"/>
        </w:rPr>
        <w:t>so to adequately assess the targeting and impact of the EU’s financial</w:t>
      </w:r>
      <w:r w:rsidR="00402C09" w:rsidRPr="00E97F39">
        <w:rPr>
          <w:rFonts w:ascii="Times New Roman" w:hAnsi="Times New Roman" w:cs="Times New Roman"/>
          <w:sz w:val="20"/>
          <w:szCs w:val="20"/>
        </w:rPr>
        <w:t xml:space="preserve"> and policy instruments on the lives of persons with disabilities.</w:t>
      </w:r>
      <w:r w:rsidR="00CE2BD3" w:rsidRPr="00E97F39">
        <w:rPr>
          <w:rFonts w:ascii="Times New Roman" w:hAnsi="Times New Roman" w:cs="Times New Roman"/>
          <w:sz w:val="20"/>
          <w:szCs w:val="20"/>
        </w:rPr>
        <w:t xml:space="preserve"> </w:t>
      </w:r>
      <w:r w:rsidR="00EA71CE" w:rsidRPr="00E97F39">
        <w:rPr>
          <w:rFonts w:ascii="Times New Roman" w:hAnsi="Times New Roman" w:cs="Times New Roman"/>
          <w:sz w:val="20"/>
          <w:szCs w:val="20"/>
        </w:rPr>
        <w:t xml:space="preserve">The lack of clear, </w:t>
      </w:r>
      <w:proofErr w:type="gramStart"/>
      <w:r w:rsidR="00EA71CE" w:rsidRPr="00E97F39">
        <w:rPr>
          <w:rFonts w:ascii="Times New Roman" w:hAnsi="Times New Roman" w:cs="Times New Roman"/>
          <w:sz w:val="20"/>
          <w:szCs w:val="20"/>
        </w:rPr>
        <w:t>comprehensive</w:t>
      </w:r>
      <w:proofErr w:type="gramEnd"/>
      <w:r w:rsidR="00EA71CE" w:rsidRPr="00E97F39">
        <w:rPr>
          <w:rFonts w:ascii="Times New Roman" w:hAnsi="Times New Roman" w:cs="Times New Roman"/>
          <w:sz w:val="20"/>
          <w:szCs w:val="20"/>
        </w:rPr>
        <w:t xml:space="preserve"> and real-time information </w:t>
      </w:r>
      <w:r w:rsidR="00C30A44" w:rsidRPr="00E97F39">
        <w:rPr>
          <w:rFonts w:ascii="Times New Roman" w:hAnsi="Times New Roman" w:cs="Times New Roman"/>
          <w:sz w:val="20"/>
          <w:szCs w:val="20"/>
        </w:rPr>
        <w:t>from the Commission substantially hinders the role of organisations such as Validity,</w:t>
      </w:r>
      <w:r w:rsidR="00B20987" w:rsidRPr="00E97F39">
        <w:rPr>
          <w:rFonts w:ascii="Times New Roman" w:hAnsi="Times New Roman" w:cs="Times New Roman"/>
          <w:sz w:val="20"/>
          <w:szCs w:val="20"/>
        </w:rPr>
        <w:t xml:space="preserve"> and the ability of persons with disabilities and their representative organisations</w:t>
      </w:r>
      <w:r w:rsidR="00860544">
        <w:rPr>
          <w:rFonts w:ascii="Times New Roman" w:hAnsi="Times New Roman" w:cs="Times New Roman"/>
          <w:sz w:val="20"/>
          <w:szCs w:val="20"/>
        </w:rPr>
        <w:t>,</w:t>
      </w:r>
      <w:r w:rsidR="00B20987" w:rsidRPr="00E97F39">
        <w:rPr>
          <w:rFonts w:ascii="Times New Roman" w:hAnsi="Times New Roman" w:cs="Times New Roman"/>
          <w:sz w:val="20"/>
          <w:szCs w:val="20"/>
        </w:rPr>
        <w:t xml:space="preserve"> to effectively participate in decision-making affecting their lives</w:t>
      </w:r>
      <w:r w:rsidR="00695FCA" w:rsidRPr="00E97F39">
        <w:rPr>
          <w:rFonts w:ascii="Times New Roman" w:hAnsi="Times New Roman" w:cs="Times New Roman"/>
          <w:sz w:val="20"/>
          <w:szCs w:val="20"/>
        </w:rPr>
        <w:t>,</w:t>
      </w:r>
      <w:r w:rsidR="00A55423">
        <w:rPr>
          <w:rStyle w:val="FootnoteReference"/>
          <w:rFonts w:ascii="Times New Roman" w:hAnsi="Times New Roman" w:cs="Times New Roman"/>
          <w:sz w:val="20"/>
          <w:szCs w:val="20"/>
        </w:rPr>
        <w:footnoteReference w:id="27"/>
      </w:r>
      <w:r w:rsidR="00695FCA" w:rsidRPr="00E97F39">
        <w:rPr>
          <w:rFonts w:ascii="Times New Roman" w:hAnsi="Times New Roman" w:cs="Times New Roman"/>
          <w:sz w:val="20"/>
          <w:szCs w:val="20"/>
        </w:rPr>
        <w:t xml:space="preserve"> including </w:t>
      </w:r>
      <w:r w:rsidR="00860544">
        <w:rPr>
          <w:rFonts w:ascii="Times New Roman" w:hAnsi="Times New Roman" w:cs="Times New Roman"/>
          <w:sz w:val="20"/>
          <w:szCs w:val="20"/>
        </w:rPr>
        <w:t>concerning the handling of specific complaints that do arise</w:t>
      </w:r>
      <w:r w:rsidR="009E2818" w:rsidRPr="00E97F39">
        <w:rPr>
          <w:rFonts w:ascii="Times New Roman" w:hAnsi="Times New Roman" w:cs="Times New Roman"/>
          <w:sz w:val="20"/>
          <w:szCs w:val="20"/>
        </w:rPr>
        <w:t>.</w:t>
      </w:r>
      <w:r w:rsidR="0095005D" w:rsidRPr="00E97F39">
        <w:rPr>
          <w:rFonts w:ascii="Times New Roman" w:hAnsi="Times New Roman" w:cs="Times New Roman"/>
          <w:sz w:val="20"/>
          <w:szCs w:val="20"/>
        </w:rPr>
        <w:t xml:space="preserve"> Given this situation</w:t>
      </w:r>
      <w:r w:rsidR="00A36495" w:rsidRPr="00E97F39">
        <w:rPr>
          <w:rFonts w:ascii="Times New Roman" w:hAnsi="Times New Roman" w:cs="Times New Roman"/>
          <w:sz w:val="20"/>
          <w:szCs w:val="20"/>
        </w:rPr>
        <w:t>, since 2017 Validity has pursued a</w:t>
      </w:r>
      <w:r w:rsidR="007F3A9B" w:rsidRPr="00E97F39">
        <w:rPr>
          <w:rFonts w:ascii="Times New Roman" w:hAnsi="Times New Roman" w:cs="Times New Roman"/>
          <w:sz w:val="20"/>
          <w:szCs w:val="20"/>
        </w:rPr>
        <w:t xml:space="preserve"> high number of ‘transparency requests’ under the EU Transparency </w:t>
      </w:r>
      <w:r w:rsidR="0022078B" w:rsidRPr="00E97F39">
        <w:rPr>
          <w:rFonts w:ascii="Times New Roman" w:hAnsi="Times New Roman" w:cs="Times New Roman"/>
          <w:sz w:val="20"/>
          <w:szCs w:val="20"/>
        </w:rPr>
        <w:t>Regulation</w:t>
      </w:r>
      <w:r w:rsidR="007F3A9B" w:rsidRPr="00E97F39">
        <w:rPr>
          <w:rFonts w:ascii="Times New Roman" w:hAnsi="Times New Roman" w:cs="Times New Roman"/>
          <w:sz w:val="20"/>
          <w:szCs w:val="20"/>
        </w:rPr>
        <w:t>,</w:t>
      </w:r>
      <w:r w:rsidR="007F3A9B">
        <w:rPr>
          <w:rStyle w:val="FootnoteReference"/>
          <w:rFonts w:ascii="Times New Roman" w:hAnsi="Times New Roman" w:cs="Times New Roman"/>
          <w:sz w:val="20"/>
          <w:szCs w:val="20"/>
        </w:rPr>
        <w:footnoteReference w:id="28"/>
      </w:r>
      <w:r w:rsidR="0095005D" w:rsidRPr="00E97F39">
        <w:rPr>
          <w:rFonts w:ascii="Times New Roman" w:hAnsi="Times New Roman" w:cs="Times New Roman"/>
          <w:sz w:val="20"/>
          <w:szCs w:val="20"/>
        </w:rPr>
        <w:t xml:space="preserve"> </w:t>
      </w:r>
      <w:r w:rsidR="001B2C6F" w:rsidRPr="00E97F39">
        <w:rPr>
          <w:rFonts w:ascii="Times New Roman" w:hAnsi="Times New Roman" w:cs="Times New Roman"/>
          <w:sz w:val="20"/>
          <w:szCs w:val="20"/>
        </w:rPr>
        <w:t>to exercise the right to information</w:t>
      </w:r>
      <w:r w:rsidR="00711602" w:rsidRPr="00E97F39">
        <w:rPr>
          <w:rFonts w:ascii="Times New Roman" w:hAnsi="Times New Roman" w:cs="Times New Roman"/>
          <w:sz w:val="20"/>
          <w:szCs w:val="20"/>
        </w:rPr>
        <w:t xml:space="preserve"> concerning individual investments</w:t>
      </w:r>
      <w:r w:rsidR="0060397F">
        <w:rPr>
          <w:rFonts w:ascii="Times New Roman" w:hAnsi="Times New Roman" w:cs="Times New Roman"/>
          <w:sz w:val="20"/>
          <w:szCs w:val="20"/>
        </w:rPr>
        <w:t xml:space="preserve"> provided to Member </w:t>
      </w:r>
      <w:proofErr w:type="gramStart"/>
      <w:r w:rsidR="0060397F">
        <w:rPr>
          <w:rFonts w:ascii="Times New Roman" w:hAnsi="Times New Roman" w:cs="Times New Roman"/>
          <w:sz w:val="20"/>
          <w:szCs w:val="20"/>
        </w:rPr>
        <w:t>States, and</w:t>
      </w:r>
      <w:proofErr w:type="gramEnd"/>
      <w:r w:rsidR="0060397F">
        <w:rPr>
          <w:rFonts w:ascii="Times New Roman" w:hAnsi="Times New Roman" w:cs="Times New Roman"/>
          <w:sz w:val="20"/>
          <w:szCs w:val="20"/>
        </w:rPr>
        <w:t xml:space="preserve"> related to the </w:t>
      </w:r>
      <w:r w:rsidR="00711602" w:rsidRPr="00E97F39">
        <w:rPr>
          <w:rFonts w:ascii="Times New Roman" w:hAnsi="Times New Roman" w:cs="Times New Roman"/>
          <w:sz w:val="20"/>
          <w:szCs w:val="20"/>
        </w:rPr>
        <w:t>policies and decision-making processes</w:t>
      </w:r>
      <w:r w:rsidR="0060397F">
        <w:rPr>
          <w:rFonts w:ascii="Times New Roman" w:hAnsi="Times New Roman" w:cs="Times New Roman"/>
          <w:sz w:val="20"/>
          <w:szCs w:val="20"/>
        </w:rPr>
        <w:t xml:space="preserve"> of the Commission and Member States</w:t>
      </w:r>
      <w:r w:rsidR="00AA609D" w:rsidRPr="00E97F39">
        <w:rPr>
          <w:rFonts w:ascii="Times New Roman" w:hAnsi="Times New Roman" w:cs="Times New Roman"/>
          <w:sz w:val="20"/>
          <w:szCs w:val="20"/>
        </w:rPr>
        <w:t>. Often, our transparency requests are rejected at the first instance</w:t>
      </w:r>
      <w:r w:rsidR="00B7144D" w:rsidRPr="00E97F39">
        <w:rPr>
          <w:rFonts w:ascii="Times New Roman" w:hAnsi="Times New Roman" w:cs="Times New Roman"/>
          <w:sz w:val="20"/>
          <w:szCs w:val="20"/>
        </w:rPr>
        <w:t xml:space="preserve"> on a wide variety of bases including protection of personal data of Commission personnel; due to objections raised by </w:t>
      </w:r>
      <w:r w:rsidR="00B91A3A" w:rsidRPr="00E97F39">
        <w:rPr>
          <w:rFonts w:ascii="Times New Roman" w:hAnsi="Times New Roman" w:cs="Times New Roman"/>
          <w:sz w:val="20"/>
          <w:szCs w:val="20"/>
        </w:rPr>
        <w:t xml:space="preserve">Member States from which crucial </w:t>
      </w:r>
      <w:r w:rsidR="00A33283">
        <w:rPr>
          <w:rFonts w:ascii="Times New Roman" w:hAnsi="Times New Roman" w:cs="Times New Roman"/>
          <w:sz w:val="20"/>
          <w:szCs w:val="20"/>
        </w:rPr>
        <w:t>documents</w:t>
      </w:r>
      <w:r w:rsidR="00B91A3A" w:rsidRPr="00E97F39">
        <w:rPr>
          <w:rFonts w:ascii="Times New Roman" w:hAnsi="Times New Roman" w:cs="Times New Roman"/>
          <w:sz w:val="20"/>
          <w:szCs w:val="20"/>
        </w:rPr>
        <w:t xml:space="preserve"> emanate; </w:t>
      </w:r>
      <w:r w:rsidR="00B26087" w:rsidRPr="00E97F39">
        <w:rPr>
          <w:rFonts w:ascii="Times New Roman" w:hAnsi="Times New Roman" w:cs="Times New Roman"/>
          <w:sz w:val="20"/>
          <w:szCs w:val="20"/>
        </w:rPr>
        <w:t xml:space="preserve">due to opaque decisions </w:t>
      </w:r>
      <w:r w:rsidR="00A33283">
        <w:rPr>
          <w:rFonts w:ascii="Times New Roman" w:hAnsi="Times New Roman" w:cs="Times New Roman"/>
          <w:sz w:val="20"/>
          <w:szCs w:val="20"/>
        </w:rPr>
        <w:t>stating that certain</w:t>
      </w:r>
      <w:r w:rsidR="00B26087" w:rsidRPr="00E97F39">
        <w:rPr>
          <w:rFonts w:ascii="Times New Roman" w:hAnsi="Times New Roman" w:cs="Times New Roman"/>
          <w:sz w:val="20"/>
          <w:szCs w:val="20"/>
        </w:rPr>
        <w:t xml:space="preserve"> information is “out of scope”; </w:t>
      </w:r>
      <w:r w:rsidR="007C03B9" w:rsidRPr="00E97F39">
        <w:rPr>
          <w:rFonts w:ascii="Times New Roman" w:hAnsi="Times New Roman" w:cs="Times New Roman"/>
          <w:sz w:val="20"/>
          <w:szCs w:val="20"/>
        </w:rPr>
        <w:t xml:space="preserve">and sometimes because the Commission takes a view that release of documentation </w:t>
      </w:r>
      <w:r w:rsidR="0017756E" w:rsidRPr="00E97F39">
        <w:rPr>
          <w:rFonts w:ascii="Times New Roman" w:hAnsi="Times New Roman" w:cs="Times New Roman"/>
          <w:sz w:val="20"/>
          <w:szCs w:val="20"/>
        </w:rPr>
        <w:t xml:space="preserve">may </w:t>
      </w:r>
      <w:r w:rsidR="00A33283">
        <w:rPr>
          <w:rFonts w:ascii="Times New Roman" w:hAnsi="Times New Roman" w:cs="Times New Roman"/>
          <w:sz w:val="20"/>
          <w:szCs w:val="20"/>
        </w:rPr>
        <w:t>“</w:t>
      </w:r>
      <w:r w:rsidR="0017756E" w:rsidRPr="00E97F39">
        <w:rPr>
          <w:rFonts w:ascii="Times New Roman" w:hAnsi="Times New Roman" w:cs="Times New Roman"/>
          <w:sz w:val="20"/>
          <w:szCs w:val="20"/>
        </w:rPr>
        <w:t>prejudice</w:t>
      </w:r>
      <w:r w:rsidR="00A33283">
        <w:rPr>
          <w:rFonts w:ascii="Times New Roman" w:hAnsi="Times New Roman" w:cs="Times New Roman"/>
          <w:sz w:val="20"/>
          <w:szCs w:val="20"/>
        </w:rPr>
        <w:t>”</w:t>
      </w:r>
      <w:r w:rsidR="0017756E" w:rsidRPr="00E97F39">
        <w:rPr>
          <w:rFonts w:ascii="Times New Roman" w:hAnsi="Times New Roman" w:cs="Times New Roman"/>
          <w:sz w:val="20"/>
          <w:szCs w:val="20"/>
        </w:rPr>
        <w:t xml:space="preserve"> future acts of the EU, or </w:t>
      </w:r>
      <w:r w:rsidR="00EE7351" w:rsidRPr="00E97F39">
        <w:rPr>
          <w:rFonts w:ascii="Times New Roman" w:hAnsi="Times New Roman" w:cs="Times New Roman"/>
          <w:sz w:val="20"/>
          <w:szCs w:val="20"/>
        </w:rPr>
        <w:t xml:space="preserve">the decisions of individual Member States. In many cases, such initial refusals take many months </w:t>
      </w:r>
      <w:r w:rsidR="001C243B" w:rsidRPr="00E97F39">
        <w:rPr>
          <w:rFonts w:ascii="Times New Roman" w:hAnsi="Times New Roman" w:cs="Times New Roman"/>
          <w:sz w:val="20"/>
          <w:szCs w:val="20"/>
        </w:rPr>
        <w:t>and complex legal argumentation to appeal.</w:t>
      </w:r>
      <w:r w:rsidR="002F1FBC" w:rsidRPr="00E97F39">
        <w:rPr>
          <w:rFonts w:ascii="Times New Roman" w:hAnsi="Times New Roman" w:cs="Times New Roman"/>
          <w:sz w:val="20"/>
          <w:szCs w:val="20"/>
        </w:rPr>
        <w:t xml:space="preserve"> Due to this frustrating pattern of refusals, Validity initiated </w:t>
      </w:r>
      <w:r w:rsidR="004962B5" w:rsidRPr="00E97F39">
        <w:rPr>
          <w:rFonts w:ascii="Times New Roman" w:hAnsi="Times New Roman" w:cs="Times New Roman"/>
          <w:sz w:val="20"/>
          <w:szCs w:val="20"/>
        </w:rPr>
        <w:t>an action against the European Commission at the</w:t>
      </w:r>
      <w:r w:rsidR="003C589C">
        <w:rPr>
          <w:rFonts w:ascii="Times New Roman" w:hAnsi="Times New Roman" w:cs="Times New Roman"/>
          <w:sz w:val="20"/>
          <w:szCs w:val="20"/>
        </w:rPr>
        <w:t xml:space="preserve"> CJEU</w:t>
      </w:r>
      <w:r w:rsidR="004962B5" w:rsidRPr="00E97F39">
        <w:rPr>
          <w:rFonts w:ascii="Times New Roman" w:hAnsi="Times New Roman" w:cs="Times New Roman"/>
          <w:sz w:val="20"/>
          <w:szCs w:val="20"/>
        </w:rPr>
        <w:t xml:space="preserve"> in </w:t>
      </w:r>
      <w:r w:rsidR="002D5F07" w:rsidRPr="00E97F39">
        <w:rPr>
          <w:rFonts w:ascii="Times New Roman" w:hAnsi="Times New Roman" w:cs="Times New Roman"/>
          <w:sz w:val="20"/>
          <w:szCs w:val="20"/>
        </w:rPr>
        <w:t>October 2020,</w:t>
      </w:r>
      <w:r w:rsidR="002D5F07">
        <w:rPr>
          <w:rStyle w:val="FootnoteReference"/>
          <w:rFonts w:ascii="Times New Roman" w:hAnsi="Times New Roman" w:cs="Times New Roman"/>
          <w:sz w:val="20"/>
          <w:szCs w:val="20"/>
        </w:rPr>
        <w:footnoteReference w:id="29"/>
      </w:r>
      <w:r w:rsidR="00F82AAF" w:rsidRPr="00E97F39">
        <w:rPr>
          <w:rFonts w:ascii="Times New Roman" w:hAnsi="Times New Roman" w:cs="Times New Roman"/>
          <w:sz w:val="20"/>
          <w:szCs w:val="20"/>
        </w:rPr>
        <w:t xml:space="preserve"> challenging the refusal to release certain documentation concerning </w:t>
      </w:r>
      <w:r w:rsidR="003C589C">
        <w:rPr>
          <w:rFonts w:ascii="Times New Roman" w:hAnsi="Times New Roman" w:cs="Times New Roman"/>
          <w:sz w:val="20"/>
          <w:szCs w:val="20"/>
        </w:rPr>
        <w:t>EU</w:t>
      </w:r>
      <w:r w:rsidR="00F82AAF" w:rsidRPr="00E97F39">
        <w:rPr>
          <w:rFonts w:ascii="Times New Roman" w:hAnsi="Times New Roman" w:cs="Times New Roman"/>
          <w:sz w:val="20"/>
          <w:szCs w:val="20"/>
        </w:rPr>
        <w:t xml:space="preserve"> investments into </w:t>
      </w:r>
      <w:r w:rsidR="003C589C">
        <w:rPr>
          <w:rFonts w:ascii="Times New Roman" w:hAnsi="Times New Roman" w:cs="Times New Roman"/>
          <w:sz w:val="20"/>
          <w:szCs w:val="20"/>
        </w:rPr>
        <w:t xml:space="preserve">Hungarian </w:t>
      </w:r>
      <w:r w:rsidR="00F82AAF" w:rsidRPr="00E97F39">
        <w:rPr>
          <w:rFonts w:ascii="Times New Roman" w:hAnsi="Times New Roman" w:cs="Times New Roman"/>
          <w:sz w:val="20"/>
          <w:szCs w:val="20"/>
        </w:rPr>
        <w:t>“small group homes” for persons with disabilities</w:t>
      </w:r>
      <w:r w:rsidR="00055266" w:rsidRPr="00E97F39">
        <w:rPr>
          <w:rFonts w:ascii="Times New Roman" w:hAnsi="Times New Roman" w:cs="Times New Roman"/>
          <w:sz w:val="20"/>
          <w:szCs w:val="20"/>
        </w:rPr>
        <w:t>. The case is pending before the General Court</w:t>
      </w:r>
      <w:r w:rsidR="007F460D" w:rsidRPr="00E97F39">
        <w:rPr>
          <w:rFonts w:ascii="Times New Roman" w:hAnsi="Times New Roman" w:cs="Times New Roman"/>
          <w:sz w:val="20"/>
          <w:szCs w:val="20"/>
        </w:rPr>
        <w:t xml:space="preserve">. At the time of writing, </w:t>
      </w:r>
      <w:r w:rsidR="00E05D27" w:rsidRPr="00E97F39">
        <w:rPr>
          <w:rFonts w:ascii="Times New Roman" w:hAnsi="Times New Roman" w:cs="Times New Roman"/>
          <w:sz w:val="20"/>
          <w:szCs w:val="20"/>
        </w:rPr>
        <w:t xml:space="preserve">Validity is also awaiting the outcome of a further request </w:t>
      </w:r>
      <w:r w:rsidR="007F460D" w:rsidRPr="00E97F39">
        <w:rPr>
          <w:rFonts w:ascii="Times New Roman" w:hAnsi="Times New Roman" w:cs="Times New Roman"/>
          <w:sz w:val="20"/>
          <w:szCs w:val="20"/>
        </w:rPr>
        <w:t>of</w:t>
      </w:r>
      <w:r w:rsidR="00E05D27" w:rsidRPr="00E97F39">
        <w:rPr>
          <w:rFonts w:ascii="Times New Roman" w:hAnsi="Times New Roman" w:cs="Times New Roman"/>
          <w:sz w:val="20"/>
          <w:szCs w:val="20"/>
        </w:rPr>
        <w:t xml:space="preserve"> documentation following the findings of the CRPD Committee</w:t>
      </w:r>
      <w:r w:rsidR="007F460D" w:rsidRPr="00E97F39">
        <w:rPr>
          <w:rFonts w:ascii="Times New Roman" w:hAnsi="Times New Roman" w:cs="Times New Roman"/>
          <w:sz w:val="20"/>
          <w:szCs w:val="20"/>
        </w:rPr>
        <w:t xml:space="preserve"> Inquiry concerning Hungary.</w:t>
      </w:r>
      <w:r w:rsidR="00E97F39">
        <w:rPr>
          <w:rFonts w:ascii="Times New Roman" w:hAnsi="Times New Roman" w:cs="Times New Roman"/>
          <w:sz w:val="20"/>
          <w:szCs w:val="20"/>
        </w:rPr>
        <w:br/>
      </w:r>
    </w:p>
    <w:p w14:paraId="1EF8E817" w14:textId="041FF573" w:rsidR="00E97F39" w:rsidRDefault="006C5B4B" w:rsidP="000D6BE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These issues serve to highlight our concerns about </w:t>
      </w:r>
      <w:r w:rsidR="00C873F5">
        <w:rPr>
          <w:rFonts w:ascii="Times New Roman" w:hAnsi="Times New Roman" w:cs="Times New Roman"/>
          <w:sz w:val="20"/>
          <w:szCs w:val="20"/>
        </w:rPr>
        <w:t>the institutional capacity and willingness of the Commission to give proper effect to the CRPD within and across its actions</w:t>
      </w:r>
      <w:r w:rsidR="007F4CF4">
        <w:rPr>
          <w:rFonts w:ascii="Times New Roman" w:hAnsi="Times New Roman" w:cs="Times New Roman"/>
          <w:sz w:val="20"/>
          <w:szCs w:val="20"/>
        </w:rPr>
        <w:t xml:space="preserve">. </w:t>
      </w:r>
      <w:r w:rsidR="000C0933">
        <w:rPr>
          <w:rFonts w:ascii="Times New Roman" w:hAnsi="Times New Roman" w:cs="Times New Roman"/>
          <w:sz w:val="20"/>
          <w:szCs w:val="20"/>
        </w:rPr>
        <w:t xml:space="preserve">Most notably, the problems concern </w:t>
      </w:r>
      <w:r w:rsidR="000C0933">
        <w:rPr>
          <w:rFonts w:ascii="Times New Roman" w:hAnsi="Times New Roman" w:cs="Times New Roman"/>
          <w:sz w:val="20"/>
          <w:szCs w:val="20"/>
        </w:rPr>
        <w:lastRenderedPageBreak/>
        <w:t xml:space="preserve">management and control of the EU’s financial </w:t>
      </w:r>
      <w:r w:rsidR="00551DB7">
        <w:rPr>
          <w:rFonts w:ascii="Times New Roman" w:hAnsi="Times New Roman" w:cs="Times New Roman"/>
          <w:sz w:val="20"/>
          <w:szCs w:val="20"/>
        </w:rPr>
        <w:t>investment</w:t>
      </w:r>
      <w:r w:rsidR="0041631F">
        <w:rPr>
          <w:rFonts w:ascii="Times New Roman" w:hAnsi="Times New Roman" w:cs="Times New Roman"/>
          <w:sz w:val="20"/>
          <w:szCs w:val="20"/>
        </w:rPr>
        <w:t>s to Member States</w:t>
      </w:r>
      <w:r w:rsidR="000C0933">
        <w:rPr>
          <w:rFonts w:ascii="Times New Roman" w:hAnsi="Times New Roman" w:cs="Times New Roman"/>
          <w:sz w:val="20"/>
          <w:szCs w:val="20"/>
        </w:rPr>
        <w:t xml:space="preserve">, </w:t>
      </w:r>
      <w:r w:rsidR="0041631F">
        <w:rPr>
          <w:rFonts w:ascii="Times New Roman" w:hAnsi="Times New Roman" w:cs="Times New Roman"/>
          <w:sz w:val="20"/>
          <w:szCs w:val="20"/>
        </w:rPr>
        <w:t xml:space="preserve">through what are collectively referred to as the </w:t>
      </w:r>
      <w:r w:rsidR="00424DCE">
        <w:rPr>
          <w:rFonts w:ascii="Times New Roman" w:hAnsi="Times New Roman" w:cs="Times New Roman"/>
          <w:sz w:val="20"/>
          <w:szCs w:val="20"/>
        </w:rPr>
        <w:t>EU Structural and Investment Funds (“ESIF”).</w:t>
      </w:r>
      <w:r w:rsidR="00FE7841">
        <w:rPr>
          <w:rFonts w:ascii="Times New Roman" w:hAnsi="Times New Roman" w:cs="Times New Roman"/>
          <w:sz w:val="20"/>
          <w:szCs w:val="20"/>
        </w:rPr>
        <w:t xml:space="preserve"> These are a collection of </w:t>
      </w:r>
      <w:r w:rsidR="00551DB7">
        <w:rPr>
          <w:rFonts w:ascii="Times New Roman" w:hAnsi="Times New Roman" w:cs="Times New Roman"/>
          <w:sz w:val="20"/>
          <w:szCs w:val="20"/>
        </w:rPr>
        <w:t>funds</w:t>
      </w:r>
      <w:r w:rsidR="00FE7841">
        <w:rPr>
          <w:rFonts w:ascii="Times New Roman" w:hAnsi="Times New Roman" w:cs="Times New Roman"/>
          <w:sz w:val="20"/>
          <w:szCs w:val="20"/>
        </w:rPr>
        <w:t xml:space="preserve"> that the Commission uses to pursue objectives</w:t>
      </w:r>
      <w:r w:rsidR="00592DB6">
        <w:rPr>
          <w:rFonts w:ascii="Times New Roman" w:hAnsi="Times New Roman" w:cs="Times New Roman"/>
          <w:sz w:val="20"/>
          <w:szCs w:val="20"/>
        </w:rPr>
        <w:t xml:space="preserve">, </w:t>
      </w:r>
      <w:r w:rsidR="00592DB6" w:rsidRPr="00592DB6">
        <w:rPr>
          <w:rFonts w:ascii="Times New Roman" w:hAnsi="Times New Roman" w:cs="Times New Roman"/>
          <w:i/>
          <w:iCs/>
          <w:sz w:val="20"/>
          <w:szCs w:val="20"/>
        </w:rPr>
        <w:t>inter</w:t>
      </w:r>
      <w:r w:rsidR="00592DB6" w:rsidRPr="0041631F">
        <w:rPr>
          <w:rFonts w:ascii="Times New Roman" w:hAnsi="Times New Roman" w:cs="Times New Roman"/>
          <w:i/>
          <w:iCs/>
          <w:sz w:val="20"/>
          <w:szCs w:val="20"/>
        </w:rPr>
        <w:t xml:space="preserve"> alia</w:t>
      </w:r>
      <w:r w:rsidR="0041631F">
        <w:rPr>
          <w:rFonts w:ascii="Times New Roman" w:hAnsi="Times New Roman" w:cs="Times New Roman"/>
          <w:sz w:val="20"/>
          <w:szCs w:val="20"/>
        </w:rPr>
        <w:t xml:space="preserve">, </w:t>
      </w:r>
      <w:r w:rsidR="00BA7600">
        <w:rPr>
          <w:rFonts w:ascii="Times New Roman" w:hAnsi="Times New Roman" w:cs="Times New Roman"/>
          <w:sz w:val="20"/>
          <w:szCs w:val="20"/>
        </w:rPr>
        <w:t xml:space="preserve">under </w:t>
      </w:r>
      <w:r w:rsidR="00FE7841" w:rsidRPr="0041631F">
        <w:rPr>
          <w:rFonts w:ascii="Times New Roman" w:hAnsi="Times New Roman" w:cs="Times New Roman"/>
          <w:sz w:val="20"/>
          <w:szCs w:val="20"/>
        </w:rPr>
        <w:t>the</w:t>
      </w:r>
      <w:r w:rsidR="000A5192">
        <w:rPr>
          <w:rFonts w:ascii="Times New Roman" w:hAnsi="Times New Roman" w:cs="Times New Roman"/>
          <w:sz w:val="20"/>
          <w:szCs w:val="20"/>
        </w:rPr>
        <w:t xml:space="preserve"> EU’s cohesion policy.</w:t>
      </w:r>
      <w:r w:rsidR="005A6881">
        <w:rPr>
          <w:rStyle w:val="FootnoteReference"/>
          <w:rFonts w:ascii="Times New Roman" w:hAnsi="Times New Roman" w:cs="Times New Roman"/>
          <w:sz w:val="20"/>
          <w:szCs w:val="20"/>
        </w:rPr>
        <w:footnoteReference w:id="30"/>
      </w:r>
      <w:r w:rsidR="00C54264">
        <w:rPr>
          <w:rFonts w:ascii="Times New Roman" w:hAnsi="Times New Roman" w:cs="Times New Roman"/>
          <w:sz w:val="20"/>
          <w:szCs w:val="20"/>
        </w:rPr>
        <w:t xml:space="preserve"> </w:t>
      </w:r>
      <w:r w:rsidR="00C54264">
        <w:rPr>
          <w:rStyle w:val="FootnoteReference"/>
          <w:rFonts w:ascii="Times New Roman" w:hAnsi="Times New Roman" w:cs="Times New Roman"/>
          <w:sz w:val="20"/>
          <w:szCs w:val="20"/>
        </w:rPr>
        <w:footnoteReference w:id="31"/>
      </w:r>
      <w:r w:rsidR="003200A4">
        <w:rPr>
          <w:rFonts w:ascii="Times New Roman" w:hAnsi="Times New Roman" w:cs="Times New Roman"/>
          <w:sz w:val="20"/>
          <w:szCs w:val="20"/>
        </w:rPr>
        <w:t xml:space="preserve"> Many of the concerns raised above emerged during both of the two preceding </w:t>
      </w:r>
      <w:r w:rsidR="00845F95">
        <w:rPr>
          <w:rFonts w:ascii="Times New Roman" w:hAnsi="Times New Roman" w:cs="Times New Roman"/>
          <w:sz w:val="20"/>
          <w:szCs w:val="20"/>
        </w:rPr>
        <w:t xml:space="preserve">MFF periods (2007-13 and 2014-20), and although there were some strengthening of controls during the recently-ended period and </w:t>
      </w:r>
      <w:r w:rsidR="001473B7">
        <w:rPr>
          <w:rFonts w:ascii="Times New Roman" w:hAnsi="Times New Roman" w:cs="Times New Roman"/>
          <w:sz w:val="20"/>
          <w:szCs w:val="20"/>
        </w:rPr>
        <w:t>in respect of the current</w:t>
      </w:r>
      <w:r w:rsidR="005E4F84">
        <w:rPr>
          <w:rFonts w:ascii="Times New Roman" w:hAnsi="Times New Roman" w:cs="Times New Roman"/>
          <w:sz w:val="20"/>
          <w:szCs w:val="20"/>
        </w:rPr>
        <w:t xml:space="preserve"> financial</w:t>
      </w:r>
      <w:r w:rsidR="00783655">
        <w:rPr>
          <w:rFonts w:ascii="Times New Roman" w:hAnsi="Times New Roman" w:cs="Times New Roman"/>
          <w:sz w:val="20"/>
          <w:szCs w:val="20"/>
        </w:rPr>
        <w:t xml:space="preserve"> period (2014-20 and 2021-27),</w:t>
      </w:r>
      <w:r w:rsidR="00783655">
        <w:rPr>
          <w:rStyle w:val="FootnoteReference"/>
          <w:rFonts w:ascii="Times New Roman" w:hAnsi="Times New Roman" w:cs="Times New Roman"/>
          <w:sz w:val="20"/>
          <w:szCs w:val="20"/>
        </w:rPr>
        <w:footnoteReference w:id="32"/>
      </w:r>
      <w:r w:rsidR="00BF46AB">
        <w:rPr>
          <w:rFonts w:ascii="Times New Roman" w:hAnsi="Times New Roman" w:cs="Times New Roman"/>
          <w:sz w:val="20"/>
          <w:szCs w:val="20"/>
        </w:rPr>
        <w:t xml:space="preserve"> </w:t>
      </w:r>
      <w:r w:rsidR="00A84484">
        <w:rPr>
          <w:rStyle w:val="FootnoteReference"/>
          <w:rFonts w:ascii="Times New Roman" w:hAnsi="Times New Roman" w:cs="Times New Roman"/>
          <w:sz w:val="20"/>
          <w:szCs w:val="20"/>
        </w:rPr>
        <w:footnoteReference w:id="33"/>
      </w:r>
      <w:r w:rsidR="005E4F84">
        <w:rPr>
          <w:rFonts w:ascii="Times New Roman" w:hAnsi="Times New Roman" w:cs="Times New Roman"/>
          <w:sz w:val="20"/>
          <w:szCs w:val="20"/>
        </w:rPr>
        <w:t xml:space="preserve"> our concerns relate to the </w:t>
      </w:r>
      <w:r w:rsidR="004F14E1">
        <w:rPr>
          <w:rFonts w:ascii="Times New Roman" w:hAnsi="Times New Roman" w:cs="Times New Roman"/>
          <w:sz w:val="20"/>
          <w:szCs w:val="20"/>
        </w:rPr>
        <w:t xml:space="preserve">practical </w:t>
      </w:r>
      <w:r w:rsidR="004F14E1">
        <w:rPr>
          <w:rFonts w:ascii="Times New Roman" w:hAnsi="Times New Roman" w:cs="Times New Roman"/>
          <w:i/>
          <w:iCs/>
          <w:sz w:val="20"/>
          <w:szCs w:val="20"/>
        </w:rPr>
        <w:t>willingness</w:t>
      </w:r>
      <w:r w:rsidR="004F14E1">
        <w:rPr>
          <w:rFonts w:ascii="Times New Roman" w:hAnsi="Times New Roman" w:cs="Times New Roman"/>
          <w:sz w:val="20"/>
          <w:szCs w:val="20"/>
        </w:rPr>
        <w:t xml:space="preserve"> of Commission representatives to exercise their monitoring and control functions in accordance with CRPD standards.</w:t>
      </w:r>
      <w:r w:rsidR="004F14E1">
        <w:rPr>
          <w:rFonts w:ascii="Times New Roman" w:hAnsi="Times New Roman" w:cs="Times New Roman"/>
          <w:sz w:val="20"/>
          <w:szCs w:val="20"/>
        </w:rPr>
        <w:br/>
      </w:r>
    </w:p>
    <w:p w14:paraId="0E8FCB07" w14:textId="5606084E" w:rsidR="004F14E1" w:rsidRDefault="00270D67"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We cannot fully account for the </w:t>
      </w:r>
      <w:r>
        <w:rPr>
          <w:rFonts w:ascii="Times New Roman" w:hAnsi="Times New Roman" w:cs="Times New Roman"/>
          <w:i/>
          <w:iCs/>
          <w:sz w:val="20"/>
          <w:szCs w:val="20"/>
        </w:rPr>
        <w:t>unwillingness</w:t>
      </w:r>
      <w:r>
        <w:rPr>
          <w:rFonts w:ascii="Times New Roman" w:hAnsi="Times New Roman" w:cs="Times New Roman"/>
          <w:sz w:val="20"/>
          <w:szCs w:val="20"/>
        </w:rPr>
        <w:t xml:space="preserve"> referred to above, however</w:t>
      </w:r>
      <w:r w:rsidR="00853B79">
        <w:rPr>
          <w:rFonts w:ascii="Times New Roman" w:hAnsi="Times New Roman" w:cs="Times New Roman"/>
          <w:sz w:val="20"/>
          <w:szCs w:val="20"/>
        </w:rPr>
        <w:t xml:space="preserve"> the outcomes of some of our transparency requests to the Commission may be instructive. </w:t>
      </w:r>
      <w:r w:rsidR="00E97E07">
        <w:rPr>
          <w:rFonts w:ascii="Times New Roman" w:hAnsi="Times New Roman" w:cs="Times New Roman"/>
          <w:sz w:val="20"/>
          <w:szCs w:val="20"/>
        </w:rPr>
        <w:t xml:space="preserve">On 18 June 2018, Validity submitted a </w:t>
      </w:r>
      <w:r w:rsidR="007E02ED">
        <w:rPr>
          <w:rFonts w:ascii="Times New Roman" w:hAnsi="Times New Roman" w:cs="Times New Roman"/>
          <w:sz w:val="20"/>
          <w:szCs w:val="20"/>
        </w:rPr>
        <w:t xml:space="preserve">formal request for </w:t>
      </w:r>
      <w:r w:rsidR="002D77B6">
        <w:rPr>
          <w:rFonts w:ascii="Times New Roman" w:hAnsi="Times New Roman" w:cs="Times New Roman"/>
          <w:sz w:val="20"/>
          <w:szCs w:val="20"/>
        </w:rPr>
        <w:t xml:space="preserve">documentation concerning the handling of </w:t>
      </w:r>
      <w:r w:rsidR="00FF7DA2">
        <w:rPr>
          <w:rFonts w:ascii="Times New Roman" w:hAnsi="Times New Roman" w:cs="Times New Roman"/>
          <w:sz w:val="20"/>
          <w:szCs w:val="20"/>
        </w:rPr>
        <w:t>one of our complaints, where we had uncovered the use of ESIF in the notorious Topház institution for children and adults with disabilities</w:t>
      </w:r>
      <w:r w:rsidR="009B51E1">
        <w:rPr>
          <w:rFonts w:ascii="Times New Roman" w:hAnsi="Times New Roman" w:cs="Times New Roman"/>
          <w:sz w:val="20"/>
          <w:szCs w:val="20"/>
        </w:rPr>
        <w:t xml:space="preserve"> in Hungary</w:t>
      </w:r>
      <w:r w:rsidR="00FF7DA2">
        <w:rPr>
          <w:rFonts w:ascii="Times New Roman" w:hAnsi="Times New Roman" w:cs="Times New Roman"/>
          <w:sz w:val="20"/>
          <w:szCs w:val="20"/>
        </w:rPr>
        <w:t>.</w:t>
      </w:r>
      <w:r w:rsidR="00FF7DA2">
        <w:rPr>
          <w:rStyle w:val="FootnoteReference"/>
          <w:rFonts w:ascii="Times New Roman" w:hAnsi="Times New Roman" w:cs="Times New Roman"/>
          <w:sz w:val="20"/>
          <w:szCs w:val="20"/>
        </w:rPr>
        <w:footnoteReference w:id="34"/>
      </w:r>
      <w:r w:rsidR="00B16BFA">
        <w:rPr>
          <w:rFonts w:ascii="Times New Roman" w:hAnsi="Times New Roman" w:cs="Times New Roman"/>
          <w:sz w:val="20"/>
          <w:szCs w:val="20"/>
        </w:rPr>
        <w:t xml:space="preserve"> An internal </w:t>
      </w:r>
      <w:r w:rsidR="000D13C8">
        <w:rPr>
          <w:rFonts w:ascii="Times New Roman" w:hAnsi="Times New Roman" w:cs="Times New Roman"/>
          <w:sz w:val="20"/>
          <w:szCs w:val="20"/>
        </w:rPr>
        <w:t xml:space="preserve">legal opinion, prepared by Commission Legal Services, was </w:t>
      </w:r>
      <w:r w:rsidR="00FA7DD6">
        <w:rPr>
          <w:rFonts w:ascii="Times New Roman" w:hAnsi="Times New Roman" w:cs="Times New Roman"/>
          <w:sz w:val="20"/>
          <w:szCs w:val="20"/>
        </w:rPr>
        <w:t xml:space="preserve">eventually </w:t>
      </w:r>
      <w:r w:rsidR="000D13C8">
        <w:rPr>
          <w:rFonts w:ascii="Times New Roman" w:hAnsi="Times New Roman" w:cs="Times New Roman"/>
          <w:sz w:val="20"/>
          <w:szCs w:val="20"/>
        </w:rPr>
        <w:t>released, finding that the</w:t>
      </w:r>
      <w:r w:rsidR="008B2417">
        <w:rPr>
          <w:rFonts w:ascii="Times New Roman" w:hAnsi="Times New Roman" w:cs="Times New Roman"/>
          <w:sz w:val="20"/>
          <w:szCs w:val="20"/>
        </w:rPr>
        <w:t xml:space="preserve"> “</w:t>
      </w:r>
      <w:r w:rsidR="008B2417" w:rsidRPr="00FA7DD6">
        <w:rPr>
          <w:rFonts w:ascii="Times New Roman" w:hAnsi="Times New Roman" w:cs="Times New Roman"/>
          <w:i/>
          <w:iCs/>
          <w:sz w:val="20"/>
          <w:szCs w:val="20"/>
        </w:rPr>
        <w:t xml:space="preserve">alleged mistreatment of the residents of the </w:t>
      </w:r>
      <w:proofErr w:type="spellStart"/>
      <w:r w:rsidR="008B2417" w:rsidRPr="00FA7DD6">
        <w:rPr>
          <w:rFonts w:ascii="Times New Roman" w:hAnsi="Times New Roman" w:cs="Times New Roman"/>
          <w:i/>
          <w:iCs/>
          <w:sz w:val="20"/>
          <w:szCs w:val="20"/>
        </w:rPr>
        <w:t>Tophaz</w:t>
      </w:r>
      <w:proofErr w:type="spellEnd"/>
      <w:r w:rsidR="008B2417" w:rsidRPr="00FA7DD6">
        <w:rPr>
          <w:rFonts w:ascii="Times New Roman" w:hAnsi="Times New Roman" w:cs="Times New Roman"/>
          <w:i/>
          <w:iCs/>
          <w:sz w:val="20"/>
          <w:szCs w:val="20"/>
        </w:rPr>
        <w:t xml:space="preserve"> Special Home</w:t>
      </w:r>
      <w:r w:rsidR="008B2417">
        <w:rPr>
          <w:rFonts w:ascii="Times New Roman" w:hAnsi="Times New Roman" w:cs="Times New Roman"/>
          <w:sz w:val="20"/>
          <w:szCs w:val="20"/>
        </w:rPr>
        <w:t>” could not “</w:t>
      </w:r>
      <w:r w:rsidR="008B2417" w:rsidRPr="00FA7DD6">
        <w:rPr>
          <w:rFonts w:ascii="Times New Roman" w:hAnsi="Times New Roman" w:cs="Times New Roman"/>
          <w:i/>
          <w:iCs/>
          <w:sz w:val="20"/>
          <w:szCs w:val="20"/>
        </w:rPr>
        <w:t>justify a financial correction</w:t>
      </w:r>
      <w:r w:rsidR="008B2417">
        <w:rPr>
          <w:rFonts w:ascii="Times New Roman" w:hAnsi="Times New Roman" w:cs="Times New Roman"/>
          <w:sz w:val="20"/>
          <w:szCs w:val="20"/>
        </w:rPr>
        <w:t>”</w:t>
      </w:r>
      <w:r w:rsidR="00A94984">
        <w:rPr>
          <w:rFonts w:ascii="Times New Roman" w:hAnsi="Times New Roman" w:cs="Times New Roman"/>
          <w:sz w:val="20"/>
          <w:szCs w:val="20"/>
        </w:rPr>
        <w:t>.</w:t>
      </w:r>
      <w:bookmarkStart w:id="2" w:name="_Ref95899173"/>
      <w:r w:rsidR="00417330">
        <w:rPr>
          <w:rStyle w:val="FootnoteReference"/>
          <w:rFonts w:ascii="Times New Roman" w:hAnsi="Times New Roman" w:cs="Times New Roman"/>
          <w:sz w:val="20"/>
          <w:szCs w:val="20"/>
        </w:rPr>
        <w:footnoteReference w:id="35"/>
      </w:r>
      <w:bookmarkEnd w:id="2"/>
      <w:r w:rsidR="00A94984">
        <w:rPr>
          <w:rFonts w:ascii="Times New Roman" w:hAnsi="Times New Roman" w:cs="Times New Roman"/>
          <w:sz w:val="20"/>
          <w:szCs w:val="20"/>
        </w:rPr>
        <w:t xml:space="preserve"> Financial corrections are regarded as one of the most severe penalties that can be imposed on EU Member States for breach of EU law. Instead, the legal opinion </w:t>
      </w:r>
      <w:r w:rsidR="00FA7DD6">
        <w:rPr>
          <w:rFonts w:ascii="Times New Roman" w:hAnsi="Times New Roman" w:cs="Times New Roman"/>
          <w:sz w:val="20"/>
          <w:szCs w:val="20"/>
        </w:rPr>
        <w:t>says</w:t>
      </w:r>
      <w:r w:rsidR="003F7366">
        <w:rPr>
          <w:rFonts w:ascii="Times New Roman" w:hAnsi="Times New Roman" w:cs="Times New Roman"/>
          <w:sz w:val="20"/>
          <w:szCs w:val="20"/>
        </w:rPr>
        <w:t xml:space="preserve">: </w:t>
      </w:r>
      <w:r w:rsidR="003904F6">
        <w:rPr>
          <w:rFonts w:ascii="Times New Roman" w:hAnsi="Times New Roman" w:cs="Times New Roman"/>
          <w:sz w:val="20"/>
          <w:szCs w:val="20"/>
        </w:rPr>
        <w:t>“</w:t>
      </w:r>
      <w:r w:rsidR="003904F6" w:rsidRPr="003F7366">
        <w:rPr>
          <w:rFonts w:ascii="Times New Roman" w:hAnsi="Times New Roman" w:cs="Times New Roman"/>
          <w:i/>
          <w:iCs/>
          <w:sz w:val="20"/>
          <w:szCs w:val="20"/>
        </w:rPr>
        <w:t xml:space="preserve">Admittedly, the result that the mistreatment occurring at the </w:t>
      </w:r>
      <w:proofErr w:type="spellStart"/>
      <w:r w:rsidR="003904F6" w:rsidRPr="003F7366">
        <w:rPr>
          <w:rFonts w:ascii="Times New Roman" w:hAnsi="Times New Roman" w:cs="Times New Roman"/>
          <w:i/>
          <w:iCs/>
          <w:sz w:val="20"/>
          <w:szCs w:val="20"/>
        </w:rPr>
        <w:t>Tophaz</w:t>
      </w:r>
      <w:proofErr w:type="spellEnd"/>
      <w:r w:rsidR="003904F6" w:rsidRPr="003F7366">
        <w:rPr>
          <w:rFonts w:ascii="Times New Roman" w:hAnsi="Times New Roman" w:cs="Times New Roman"/>
          <w:i/>
          <w:iCs/>
          <w:sz w:val="20"/>
          <w:szCs w:val="20"/>
        </w:rPr>
        <w:t xml:space="preserve"> Special </w:t>
      </w:r>
      <w:r w:rsidR="002B22BB" w:rsidRPr="003F7366">
        <w:rPr>
          <w:rFonts w:ascii="Times New Roman" w:hAnsi="Times New Roman" w:cs="Times New Roman"/>
          <w:i/>
          <w:iCs/>
          <w:sz w:val="20"/>
          <w:szCs w:val="20"/>
        </w:rPr>
        <w:t>home has no impact on the financing received by that Home is not very satisfactory in that it puts the Commission into a bad reputational position</w:t>
      </w:r>
      <w:r w:rsidR="003F7366" w:rsidRPr="003F7366">
        <w:rPr>
          <w:rFonts w:ascii="Times New Roman" w:hAnsi="Times New Roman" w:cs="Times New Roman"/>
          <w:i/>
          <w:iCs/>
          <w:sz w:val="20"/>
          <w:szCs w:val="20"/>
        </w:rPr>
        <w:t>. The Commission is probably perceived to finance infrastructure, which is then used in a manner allegedly not respecting fundamental rights.</w:t>
      </w:r>
      <w:r w:rsidR="003F7366">
        <w:rPr>
          <w:rFonts w:ascii="Times New Roman" w:hAnsi="Times New Roman" w:cs="Times New Roman"/>
          <w:sz w:val="20"/>
          <w:szCs w:val="20"/>
        </w:rPr>
        <w:t>” It is regrettable that these issues were perceived merely as “</w:t>
      </w:r>
      <w:r w:rsidR="003F7366" w:rsidRPr="00D226C7">
        <w:rPr>
          <w:rFonts w:ascii="Times New Roman" w:hAnsi="Times New Roman" w:cs="Times New Roman"/>
          <w:i/>
          <w:iCs/>
          <w:sz w:val="20"/>
          <w:szCs w:val="20"/>
        </w:rPr>
        <w:t>reputational</w:t>
      </w:r>
      <w:r w:rsidR="00D226C7">
        <w:rPr>
          <w:rFonts w:ascii="Times New Roman" w:hAnsi="Times New Roman" w:cs="Times New Roman"/>
          <w:sz w:val="20"/>
          <w:szCs w:val="20"/>
        </w:rPr>
        <w:t>”. We believe this is a clear example of the Commission refusing to give effect to its obligations under the CRPD and EU law</w:t>
      </w:r>
      <w:r w:rsidR="006944E0">
        <w:rPr>
          <w:rFonts w:ascii="Times New Roman" w:hAnsi="Times New Roman" w:cs="Times New Roman"/>
          <w:sz w:val="20"/>
          <w:szCs w:val="20"/>
        </w:rPr>
        <w:t>.</w:t>
      </w:r>
      <w:r w:rsidR="006944E0">
        <w:rPr>
          <w:rFonts w:ascii="Times New Roman" w:hAnsi="Times New Roman" w:cs="Times New Roman"/>
          <w:sz w:val="20"/>
          <w:szCs w:val="20"/>
        </w:rPr>
        <w:br/>
      </w:r>
    </w:p>
    <w:p w14:paraId="047CDFC7" w14:textId="57E111FE" w:rsidR="006944E0" w:rsidRDefault="005037E6"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lastRenderedPageBreak/>
        <w:t>A separate legal opinion, dated 29 June 2018, was also subsequently released following a request from our partners at ENIL.</w:t>
      </w:r>
      <w:bookmarkStart w:id="3" w:name="_Ref95899178"/>
      <w:r>
        <w:rPr>
          <w:rStyle w:val="FootnoteReference"/>
          <w:rFonts w:ascii="Times New Roman" w:hAnsi="Times New Roman" w:cs="Times New Roman"/>
          <w:sz w:val="20"/>
          <w:szCs w:val="20"/>
        </w:rPr>
        <w:footnoteReference w:id="36"/>
      </w:r>
      <w:bookmarkEnd w:id="3"/>
      <w:r w:rsidR="0065521C">
        <w:rPr>
          <w:rFonts w:ascii="Times New Roman" w:hAnsi="Times New Roman" w:cs="Times New Roman"/>
          <w:sz w:val="20"/>
          <w:szCs w:val="20"/>
        </w:rPr>
        <w:t xml:space="preserve"> This expanded on the earlier opinion, </w:t>
      </w:r>
      <w:r w:rsidR="00EC03E9">
        <w:rPr>
          <w:rFonts w:ascii="Times New Roman" w:hAnsi="Times New Roman" w:cs="Times New Roman"/>
          <w:sz w:val="20"/>
          <w:szCs w:val="20"/>
        </w:rPr>
        <w:t xml:space="preserve">responding to internal queries from Commission staff as to whether ESIF could be used to </w:t>
      </w:r>
      <w:r w:rsidR="00916735">
        <w:rPr>
          <w:rFonts w:ascii="Times New Roman" w:hAnsi="Times New Roman" w:cs="Times New Roman"/>
          <w:sz w:val="20"/>
          <w:szCs w:val="20"/>
        </w:rPr>
        <w:t>fund institutional care for persons with disabilities.</w:t>
      </w:r>
      <w:r w:rsidR="001715ED">
        <w:rPr>
          <w:rFonts w:ascii="Times New Roman" w:hAnsi="Times New Roman" w:cs="Times New Roman"/>
          <w:sz w:val="20"/>
          <w:szCs w:val="20"/>
        </w:rPr>
        <w:t xml:space="preserve"> Commission Legal Services used the opportunity to outline </w:t>
      </w:r>
      <w:r w:rsidR="003F5BF9">
        <w:rPr>
          <w:rFonts w:ascii="Times New Roman" w:hAnsi="Times New Roman" w:cs="Times New Roman"/>
          <w:sz w:val="20"/>
          <w:szCs w:val="20"/>
        </w:rPr>
        <w:t>key aspects of what, to this day, have remained regular responses to complaints submitted by Validity, ENIL and others</w:t>
      </w:r>
      <w:r w:rsidR="00857C9F">
        <w:rPr>
          <w:rFonts w:ascii="Times New Roman" w:hAnsi="Times New Roman" w:cs="Times New Roman"/>
          <w:sz w:val="20"/>
          <w:szCs w:val="20"/>
        </w:rPr>
        <w:t>. In summary, their views are</w:t>
      </w:r>
      <w:r w:rsidR="003F5BF9">
        <w:rPr>
          <w:rFonts w:ascii="Times New Roman" w:hAnsi="Times New Roman" w:cs="Times New Roman"/>
          <w:sz w:val="20"/>
          <w:szCs w:val="20"/>
        </w:rPr>
        <w:t>: (1).</w:t>
      </w:r>
      <w:r w:rsidR="00AB0486">
        <w:rPr>
          <w:rFonts w:ascii="Times New Roman" w:hAnsi="Times New Roman" w:cs="Times New Roman"/>
          <w:sz w:val="20"/>
          <w:szCs w:val="20"/>
        </w:rPr>
        <w:t xml:space="preserve"> that there is no prohibition on using ESIF to fund institutionalisation of persons with disabilities; (2). </w:t>
      </w:r>
      <w:r w:rsidR="000B4E84">
        <w:rPr>
          <w:rFonts w:ascii="Times New Roman" w:hAnsi="Times New Roman" w:cs="Times New Roman"/>
          <w:sz w:val="20"/>
          <w:szCs w:val="20"/>
        </w:rPr>
        <w:t xml:space="preserve">that General Comment No. 5 of the CRPD Committee </w:t>
      </w:r>
      <w:r w:rsidR="00857C9F">
        <w:rPr>
          <w:rFonts w:ascii="Times New Roman" w:hAnsi="Times New Roman" w:cs="Times New Roman"/>
          <w:sz w:val="20"/>
          <w:szCs w:val="20"/>
        </w:rPr>
        <w:t>is</w:t>
      </w:r>
      <w:r w:rsidR="000B4E84">
        <w:rPr>
          <w:rFonts w:ascii="Times New Roman" w:hAnsi="Times New Roman" w:cs="Times New Roman"/>
          <w:sz w:val="20"/>
          <w:szCs w:val="20"/>
        </w:rPr>
        <w:t xml:space="preserve"> not binding as a matter of international law, </w:t>
      </w:r>
      <w:r w:rsidR="007E56FF">
        <w:rPr>
          <w:rFonts w:ascii="Times New Roman" w:hAnsi="Times New Roman" w:cs="Times New Roman"/>
          <w:sz w:val="20"/>
          <w:szCs w:val="20"/>
        </w:rPr>
        <w:t>and that the GC “</w:t>
      </w:r>
      <w:r w:rsidR="007E56FF" w:rsidRPr="00DC2AFB">
        <w:rPr>
          <w:rFonts w:ascii="Times New Roman" w:hAnsi="Times New Roman" w:cs="Times New Roman"/>
          <w:i/>
          <w:iCs/>
          <w:sz w:val="20"/>
          <w:szCs w:val="20"/>
        </w:rPr>
        <w:t xml:space="preserve">cannot alter the legal interpretation of </w:t>
      </w:r>
      <w:r w:rsidR="00DC2AFB" w:rsidRPr="00DC2AFB">
        <w:rPr>
          <w:rFonts w:ascii="Times New Roman" w:hAnsi="Times New Roman" w:cs="Times New Roman"/>
          <w:i/>
          <w:iCs/>
          <w:sz w:val="20"/>
          <w:szCs w:val="20"/>
        </w:rPr>
        <w:t>the Convention</w:t>
      </w:r>
      <w:r w:rsidR="00DC2AFB">
        <w:rPr>
          <w:rFonts w:ascii="Times New Roman" w:hAnsi="Times New Roman" w:cs="Times New Roman"/>
          <w:sz w:val="20"/>
          <w:szCs w:val="20"/>
        </w:rPr>
        <w:t>”</w:t>
      </w:r>
      <w:r w:rsidR="00857C9F">
        <w:rPr>
          <w:rFonts w:ascii="Times New Roman" w:hAnsi="Times New Roman" w:cs="Times New Roman"/>
          <w:sz w:val="20"/>
          <w:szCs w:val="20"/>
        </w:rPr>
        <w:t xml:space="preserve">. </w:t>
      </w:r>
      <w:r w:rsidR="00364B93">
        <w:rPr>
          <w:rFonts w:ascii="Times New Roman" w:hAnsi="Times New Roman" w:cs="Times New Roman"/>
          <w:sz w:val="20"/>
          <w:szCs w:val="20"/>
        </w:rPr>
        <w:t>This second point means that the Commission does not accept that</w:t>
      </w:r>
      <w:r w:rsidR="007C2297">
        <w:rPr>
          <w:rFonts w:ascii="Times New Roman" w:hAnsi="Times New Roman" w:cs="Times New Roman"/>
          <w:sz w:val="20"/>
          <w:szCs w:val="20"/>
        </w:rPr>
        <w:t xml:space="preserve"> investments into institutions </w:t>
      </w:r>
      <w:r w:rsidR="00364B93">
        <w:rPr>
          <w:rFonts w:ascii="Times New Roman" w:hAnsi="Times New Roman" w:cs="Times New Roman"/>
          <w:sz w:val="20"/>
          <w:szCs w:val="20"/>
        </w:rPr>
        <w:t xml:space="preserve">for persons with disabilities </w:t>
      </w:r>
      <w:r w:rsidR="007C2297">
        <w:rPr>
          <w:rFonts w:ascii="Times New Roman" w:hAnsi="Times New Roman" w:cs="Times New Roman"/>
          <w:sz w:val="20"/>
          <w:szCs w:val="20"/>
        </w:rPr>
        <w:t>are banned by art</w:t>
      </w:r>
      <w:r w:rsidR="00364B93">
        <w:rPr>
          <w:rFonts w:ascii="Times New Roman" w:hAnsi="Times New Roman" w:cs="Times New Roman"/>
          <w:sz w:val="20"/>
          <w:szCs w:val="20"/>
        </w:rPr>
        <w:t>.</w:t>
      </w:r>
      <w:r w:rsidR="007C2297">
        <w:rPr>
          <w:rFonts w:ascii="Times New Roman" w:hAnsi="Times New Roman" w:cs="Times New Roman"/>
          <w:sz w:val="20"/>
          <w:szCs w:val="20"/>
        </w:rPr>
        <w:t xml:space="preserve"> 19 CRPD</w:t>
      </w:r>
      <w:r w:rsidR="00364B93">
        <w:rPr>
          <w:rFonts w:ascii="Times New Roman" w:hAnsi="Times New Roman" w:cs="Times New Roman"/>
          <w:sz w:val="20"/>
          <w:szCs w:val="20"/>
        </w:rPr>
        <w:t>;</w:t>
      </w:r>
      <w:r w:rsidR="00DC2AFB">
        <w:rPr>
          <w:rFonts w:ascii="Times New Roman" w:hAnsi="Times New Roman" w:cs="Times New Roman"/>
          <w:sz w:val="20"/>
          <w:szCs w:val="20"/>
        </w:rPr>
        <w:t xml:space="preserve"> </w:t>
      </w:r>
      <w:r w:rsidR="00D42DD5">
        <w:rPr>
          <w:rFonts w:ascii="Times New Roman" w:hAnsi="Times New Roman" w:cs="Times New Roman"/>
          <w:sz w:val="20"/>
          <w:szCs w:val="20"/>
        </w:rPr>
        <w:t xml:space="preserve">and (3). that the Commission </w:t>
      </w:r>
      <w:r w:rsidR="00D42DD5" w:rsidRPr="00364B93">
        <w:rPr>
          <w:rFonts w:ascii="Times New Roman" w:hAnsi="Times New Roman" w:cs="Times New Roman"/>
          <w:i/>
          <w:iCs/>
          <w:sz w:val="20"/>
          <w:szCs w:val="20"/>
        </w:rPr>
        <w:t>could</w:t>
      </w:r>
      <w:r w:rsidR="00D42DD5">
        <w:rPr>
          <w:rFonts w:ascii="Times New Roman" w:hAnsi="Times New Roman" w:cs="Times New Roman"/>
          <w:sz w:val="20"/>
          <w:szCs w:val="20"/>
        </w:rPr>
        <w:t xml:space="preserve"> impose penalties on Member States that breach EU law, </w:t>
      </w:r>
      <w:r w:rsidR="007C2297">
        <w:rPr>
          <w:rFonts w:ascii="Times New Roman" w:hAnsi="Times New Roman" w:cs="Times New Roman"/>
          <w:sz w:val="20"/>
          <w:szCs w:val="20"/>
        </w:rPr>
        <w:t xml:space="preserve">but only where </w:t>
      </w:r>
      <w:r w:rsidR="00D25494">
        <w:rPr>
          <w:rFonts w:ascii="Times New Roman" w:hAnsi="Times New Roman" w:cs="Times New Roman"/>
          <w:sz w:val="20"/>
          <w:szCs w:val="20"/>
        </w:rPr>
        <w:t xml:space="preserve">they are </w:t>
      </w:r>
      <w:r w:rsidR="00BC5DDA">
        <w:rPr>
          <w:rFonts w:ascii="Times New Roman" w:hAnsi="Times New Roman" w:cs="Times New Roman"/>
          <w:sz w:val="20"/>
          <w:szCs w:val="20"/>
        </w:rPr>
        <w:t xml:space="preserve">found to be </w:t>
      </w:r>
      <w:r w:rsidR="00D25494">
        <w:rPr>
          <w:rFonts w:ascii="Times New Roman" w:hAnsi="Times New Roman" w:cs="Times New Roman"/>
          <w:sz w:val="20"/>
          <w:szCs w:val="20"/>
        </w:rPr>
        <w:t>“</w:t>
      </w:r>
      <w:r w:rsidR="00D25494" w:rsidRPr="00D25494">
        <w:rPr>
          <w:rFonts w:ascii="Times New Roman" w:hAnsi="Times New Roman" w:cs="Times New Roman"/>
          <w:i/>
          <w:iCs/>
          <w:sz w:val="20"/>
          <w:szCs w:val="20"/>
        </w:rPr>
        <w:t>implementing EU law</w:t>
      </w:r>
      <w:r w:rsidR="00D25494">
        <w:rPr>
          <w:rFonts w:ascii="Times New Roman" w:hAnsi="Times New Roman" w:cs="Times New Roman"/>
          <w:sz w:val="20"/>
          <w:szCs w:val="20"/>
        </w:rPr>
        <w:t>” – a highly technical, legal question. Th</w:t>
      </w:r>
      <w:r w:rsidR="00BC5DDA">
        <w:rPr>
          <w:rFonts w:ascii="Times New Roman" w:hAnsi="Times New Roman" w:cs="Times New Roman"/>
          <w:sz w:val="20"/>
          <w:szCs w:val="20"/>
        </w:rPr>
        <w:t xml:space="preserve">is problematic legal </w:t>
      </w:r>
      <w:r w:rsidR="00D25494">
        <w:rPr>
          <w:rFonts w:ascii="Times New Roman" w:hAnsi="Times New Roman" w:cs="Times New Roman"/>
          <w:sz w:val="20"/>
          <w:szCs w:val="20"/>
        </w:rPr>
        <w:t xml:space="preserve">opinion </w:t>
      </w:r>
      <w:r w:rsidR="00227624">
        <w:rPr>
          <w:rFonts w:ascii="Times New Roman" w:hAnsi="Times New Roman" w:cs="Times New Roman"/>
          <w:sz w:val="20"/>
          <w:szCs w:val="20"/>
        </w:rPr>
        <w:t>concludes with: “</w:t>
      </w:r>
      <w:r w:rsidR="00227624" w:rsidRPr="00960004">
        <w:rPr>
          <w:rFonts w:ascii="Times New Roman" w:hAnsi="Times New Roman" w:cs="Times New Roman"/>
          <w:i/>
          <w:iCs/>
          <w:sz w:val="20"/>
          <w:szCs w:val="20"/>
        </w:rPr>
        <w:t xml:space="preserve">However, taking into account </w:t>
      </w:r>
      <w:r w:rsidR="001858A3" w:rsidRPr="00960004">
        <w:rPr>
          <w:rFonts w:ascii="Times New Roman" w:hAnsi="Times New Roman" w:cs="Times New Roman"/>
          <w:i/>
          <w:iCs/>
          <w:sz w:val="20"/>
          <w:szCs w:val="20"/>
        </w:rPr>
        <w:t xml:space="preserve">the potential reputational harm for the Commission if it is perceived to finance infrastructures which are then used in a manner not respecting fundamental rights, </w:t>
      </w:r>
      <w:r w:rsidR="0035596C" w:rsidRPr="00960004">
        <w:rPr>
          <w:rFonts w:ascii="Times New Roman" w:hAnsi="Times New Roman" w:cs="Times New Roman"/>
          <w:i/>
          <w:iCs/>
          <w:sz w:val="20"/>
          <w:szCs w:val="20"/>
        </w:rPr>
        <w:t xml:space="preserve">the Commission may still use its political influence in situations when Member State’s </w:t>
      </w:r>
      <w:r w:rsidR="0035596C" w:rsidRPr="00960004">
        <w:rPr>
          <w:rFonts w:ascii="Times New Roman" w:hAnsi="Times New Roman" w:cs="Times New Roman"/>
          <w:sz w:val="20"/>
          <w:szCs w:val="20"/>
        </w:rPr>
        <w:t>[sic]</w:t>
      </w:r>
      <w:r w:rsidR="0035596C" w:rsidRPr="00960004">
        <w:rPr>
          <w:rFonts w:ascii="Times New Roman" w:hAnsi="Times New Roman" w:cs="Times New Roman"/>
          <w:i/>
          <w:iCs/>
          <w:sz w:val="20"/>
          <w:szCs w:val="20"/>
        </w:rPr>
        <w:t xml:space="preserve"> actions do not constitute </w:t>
      </w:r>
      <w:r w:rsidR="00D66715" w:rsidRPr="00960004">
        <w:rPr>
          <w:rFonts w:ascii="Times New Roman" w:hAnsi="Times New Roman" w:cs="Times New Roman"/>
          <w:i/>
          <w:iCs/>
          <w:sz w:val="20"/>
          <w:szCs w:val="20"/>
        </w:rPr>
        <w:t xml:space="preserve">the implementation of Union law, and promote respect for the Charter </w:t>
      </w:r>
      <w:r w:rsidR="00D66715" w:rsidRPr="00960004">
        <w:rPr>
          <w:rFonts w:ascii="Times New Roman" w:hAnsi="Times New Roman" w:cs="Times New Roman"/>
          <w:sz w:val="20"/>
          <w:szCs w:val="20"/>
        </w:rPr>
        <w:t>[of Fundamental Rights</w:t>
      </w:r>
      <w:r w:rsidR="0073265D">
        <w:rPr>
          <w:rFonts w:ascii="Times New Roman" w:hAnsi="Times New Roman" w:cs="Times New Roman"/>
          <w:sz w:val="20"/>
          <w:szCs w:val="20"/>
        </w:rPr>
        <w:t xml:space="preserve"> of the EU</w:t>
      </w:r>
      <w:r w:rsidR="00D66715" w:rsidRPr="00960004">
        <w:rPr>
          <w:rFonts w:ascii="Times New Roman" w:hAnsi="Times New Roman" w:cs="Times New Roman"/>
          <w:sz w:val="20"/>
          <w:szCs w:val="20"/>
        </w:rPr>
        <w:t>]</w:t>
      </w:r>
      <w:r w:rsidR="00D66715" w:rsidRPr="00960004">
        <w:rPr>
          <w:rFonts w:ascii="Times New Roman" w:hAnsi="Times New Roman" w:cs="Times New Roman"/>
          <w:i/>
          <w:iCs/>
          <w:sz w:val="20"/>
          <w:szCs w:val="20"/>
        </w:rPr>
        <w:t xml:space="preserve"> even outside its scope of application.</w:t>
      </w:r>
      <w:r w:rsidR="00D66715">
        <w:rPr>
          <w:rFonts w:ascii="Times New Roman" w:hAnsi="Times New Roman" w:cs="Times New Roman"/>
          <w:sz w:val="20"/>
          <w:szCs w:val="20"/>
        </w:rPr>
        <w:t xml:space="preserve">” The restrictive approach is deeply regrettable and, far from exercising mere “political influence” on intransigent Member States, this legal opinion has served as cover for </w:t>
      </w:r>
      <w:r w:rsidR="0073265D">
        <w:rPr>
          <w:rFonts w:ascii="Times New Roman" w:hAnsi="Times New Roman" w:cs="Times New Roman"/>
          <w:sz w:val="20"/>
          <w:szCs w:val="20"/>
        </w:rPr>
        <w:t>ongoing</w:t>
      </w:r>
      <w:r w:rsidR="00960004">
        <w:rPr>
          <w:rFonts w:ascii="Times New Roman" w:hAnsi="Times New Roman" w:cs="Times New Roman"/>
          <w:sz w:val="20"/>
          <w:szCs w:val="20"/>
        </w:rPr>
        <w:t xml:space="preserve"> financing of institutions across the continent to this day.</w:t>
      </w:r>
      <w:r w:rsidR="0073265D">
        <w:rPr>
          <w:rFonts w:ascii="Times New Roman" w:hAnsi="Times New Roman" w:cs="Times New Roman"/>
          <w:sz w:val="20"/>
          <w:szCs w:val="20"/>
        </w:rPr>
        <w:t xml:space="preserve"> </w:t>
      </w:r>
      <w:r w:rsidR="00960004">
        <w:rPr>
          <w:rFonts w:ascii="Times New Roman" w:hAnsi="Times New Roman" w:cs="Times New Roman"/>
          <w:sz w:val="20"/>
          <w:szCs w:val="20"/>
        </w:rPr>
        <w:br/>
      </w:r>
    </w:p>
    <w:p w14:paraId="0B5FD7CE" w14:textId="5138BE40" w:rsidR="00960004" w:rsidRDefault="000B0E04"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Portions</w:t>
      </w:r>
      <w:r>
        <w:rPr>
          <w:rFonts w:ascii="Times New Roman" w:hAnsi="Times New Roman" w:cs="Times New Roman"/>
          <w:sz w:val="20"/>
          <w:szCs w:val="20"/>
        </w:rPr>
        <w:t xml:space="preserve"> of this legal opinion</w:t>
      </w:r>
      <w:r>
        <w:rPr>
          <w:rFonts w:ascii="Times New Roman" w:hAnsi="Times New Roman" w:cs="Times New Roman"/>
          <w:sz w:val="20"/>
          <w:szCs w:val="20"/>
        </w:rPr>
        <w:t xml:space="preserve"> are frequently copied and pasted into formal letters to Validity and our partners, rejecting our complaints concerning the funding of institutionalisation in many countries</w:t>
      </w:r>
      <w:r>
        <w:rPr>
          <w:rFonts w:ascii="Times New Roman" w:hAnsi="Times New Roman" w:cs="Times New Roman"/>
          <w:sz w:val="20"/>
          <w:szCs w:val="20"/>
        </w:rPr>
        <w:t xml:space="preserve">, such as those set out in para.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_Ref95989540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81712D">
        <w:rPr>
          <w:rFonts w:ascii="Times New Roman" w:hAnsi="Times New Roman" w:cs="Times New Roman"/>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t>, above</w:t>
      </w:r>
      <w:r w:rsidR="00F36C53">
        <w:rPr>
          <w:rFonts w:ascii="Times New Roman" w:hAnsi="Times New Roman" w:cs="Times New Roman"/>
          <w:sz w:val="20"/>
          <w:szCs w:val="20"/>
        </w:rPr>
        <w:t>.</w:t>
      </w:r>
      <w:r w:rsidR="002F15E9">
        <w:rPr>
          <w:rFonts w:ascii="Times New Roman" w:hAnsi="Times New Roman" w:cs="Times New Roman"/>
          <w:sz w:val="20"/>
          <w:szCs w:val="20"/>
        </w:rPr>
        <w:t xml:space="preserve"> Our concern, here, is that the Commission</w:t>
      </w:r>
      <w:r w:rsidR="0068750A">
        <w:rPr>
          <w:rFonts w:ascii="Times New Roman" w:hAnsi="Times New Roman" w:cs="Times New Roman"/>
          <w:sz w:val="20"/>
          <w:szCs w:val="20"/>
        </w:rPr>
        <w:t xml:space="preserve"> </w:t>
      </w:r>
      <w:r w:rsidR="007244BF">
        <w:rPr>
          <w:rFonts w:ascii="Times New Roman" w:hAnsi="Times New Roman" w:cs="Times New Roman"/>
          <w:sz w:val="20"/>
          <w:szCs w:val="20"/>
        </w:rPr>
        <w:t xml:space="preserve">consistently downplays </w:t>
      </w:r>
      <w:r w:rsidR="0068750A">
        <w:rPr>
          <w:rFonts w:ascii="Times New Roman" w:hAnsi="Times New Roman" w:cs="Times New Roman"/>
          <w:sz w:val="20"/>
          <w:szCs w:val="20"/>
        </w:rPr>
        <w:t xml:space="preserve">the status of the CRPD </w:t>
      </w:r>
      <w:r w:rsidR="007244BF">
        <w:rPr>
          <w:rFonts w:ascii="Times New Roman" w:hAnsi="Times New Roman" w:cs="Times New Roman"/>
          <w:sz w:val="20"/>
          <w:szCs w:val="20"/>
        </w:rPr>
        <w:t>within EU law</w:t>
      </w:r>
      <w:r w:rsidR="0068750A">
        <w:rPr>
          <w:rFonts w:ascii="Times New Roman" w:hAnsi="Times New Roman" w:cs="Times New Roman"/>
          <w:sz w:val="20"/>
          <w:szCs w:val="20"/>
        </w:rPr>
        <w:t xml:space="preserve">, </w:t>
      </w:r>
      <w:r w:rsidR="007244BF">
        <w:rPr>
          <w:rFonts w:ascii="Times New Roman" w:hAnsi="Times New Roman" w:cs="Times New Roman"/>
          <w:sz w:val="20"/>
          <w:szCs w:val="20"/>
        </w:rPr>
        <w:t>refuses to act in accordance with</w:t>
      </w:r>
      <w:r w:rsidR="0068750A">
        <w:rPr>
          <w:rFonts w:ascii="Times New Roman" w:hAnsi="Times New Roman" w:cs="Times New Roman"/>
          <w:sz w:val="20"/>
          <w:szCs w:val="20"/>
        </w:rPr>
        <w:t xml:space="preserve"> the Committee’s </w:t>
      </w:r>
      <w:r w:rsidR="007244BF">
        <w:rPr>
          <w:rFonts w:ascii="Times New Roman" w:hAnsi="Times New Roman" w:cs="Times New Roman"/>
          <w:sz w:val="20"/>
          <w:szCs w:val="20"/>
        </w:rPr>
        <w:t xml:space="preserve">authoritative </w:t>
      </w:r>
      <w:r w:rsidR="0068750A">
        <w:rPr>
          <w:rFonts w:ascii="Times New Roman" w:hAnsi="Times New Roman" w:cs="Times New Roman"/>
          <w:sz w:val="20"/>
          <w:szCs w:val="20"/>
        </w:rPr>
        <w:t xml:space="preserve">general comments, </w:t>
      </w:r>
      <w:r w:rsidR="007244BF">
        <w:rPr>
          <w:rFonts w:ascii="Times New Roman" w:hAnsi="Times New Roman" w:cs="Times New Roman"/>
          <w:sz w:val="20"/>
          <w:szCs w:val="20"/>
        </w:rPr>
        <w:t>regarding them as</w:t>
      </w:r>
      <w:r w:rsidR="0068750A">
        <w:rPr>
          <w:rFonts w:ascii="Times New Roman" w:hAnsi="Times New Roman" w:cs="Times New Roman"/>
          <w:sz w:val="20"/>
          <w:szCs w:val="20"/>
        </w:rPr>
        <w:t xml:space="preserve"> little more than advisory</w:t>
      </w:r>
      <w:r w:rsidR="007244BF">
        <w:rPr>
          <w:rFonts w:ascii="Times New Roman" w:hAnsi="Times New Roman" w:cs="Times New Roman"/>
          <w:sz w:val="20"/>
          <w:szCs w:val="20"/>
        </w:rPr>
        <w:t xml:space="preserve">. We note that such practices </w:t>
      </w:r>
      <w:r w:rsidR="00517040">
        <w:rPr>
          <w:rFonts w:ascii="Times New Roman" w:hAnsi="Times New Roman" w:cs="Times New Roman"/>
          <w:sz w:val="20"/>
          <w:szCs w:val="20"/>
        </w:rPr>
        <w:t>are in striking contrast with the status of the CRPD confirmed by the CJE</w:t>
      </w:r>
      <w:r w:rsidR="00C47C90">
        <w:rPr>
          <w:rFonts w:ascii="Times New Roman" w:hAnsi="Times New Roman" w:cs="Times New Roman"/>
          <w:sz w:val="20"/>
          <w:szCs w:val="20"/>
        </w:rPr>
        <w:t>U.</w:t>
      </w:r>
      <w:r w:rsidR="006663B2">
        <w:rPr>
          <w:rFonts w:ascii="Times New Roman" w:hAnsi="Times New Roman" w:cs="Times New Roman"/>
          <w:sz w:val="20"/>
          <w:szCs w:val="20"/>
        </w:rPr>
        <w:t xml:space="preserve"> Instead of seeking alignment with authoritative interpretations of the CRPD by the CRPD Committee, the Commission is imposing its own</w:t>
      </w:r>
      <w:r w:rsidR="0043547F">
        <w:rPr>
          <w:rFonts w:ascii="Times New Roman" w:hAnsi="Times New Roman" w:cs="Times New Roman"/>
          <w:sz w:val="20"/>
          <w:szCs w:val="20"/>
        </w:rPr>
        <w:t xml:space="preserve"> interpretations and</w:t>
      </w:r>
      <w:r w:rsidR="006663B2">
        <w:rPr>
          <w:rFonts w:ascii="Times New Roman" w:hAnsi="Times New Roman" w:cs="Times New Roman"/>
          <w:sz w:val="20"/>
          <w:szCs w:val="20"/>
        </w:rPr>
        <w:t xml:space="preserve"> standards in such a way as to </w:t>
      </w:r>
      <w:r w:rsidR="0043547F">
        <w:rPr>
          <w:rFonts w:ascii="Times New Roman" w:hAnsi="Times New Roman" w:cs="Times New Roman"/>
          <w:sz w:val="20"/>
          <w:szCs w:val="20"/>
        </w:rPr>
        <w:t xml:space="preserve">depart substantially from the </w:t>
      </w:r>
      <w:r w:rsidR="006663B2">
        <w:rPr>
          <w:rFonts w:ascii="Times New Roman" w:hAnsi="Times New Roman" w:cs="Times New Roman"/>
          <w:sz w:val="20"/>
          <w:szCs w:val="20"/>
        </w:rPr>
        <w:t>meaning of the text of the CRPD</w:t>
      </w:r>
      <w:r w:rsidR="0059218C">
        <w:rPr>
          <w:rFonts w:ascii="Times New Roman" w:hAnsi="Times New Roman" w:cs="Times New Roman"/>
          <w:sz w:val="20"/>
          <w:szCs w:val="20"/>
        </w:rPr>
        <w:t>, and its object and purpose</w:t>
      </w:r>
      <w:r w:rsidR="006663B2">
        <w:rPr>
          <w:rFonts w:ascii="Times New Roman" w:hAnsi="Times New Roman" w:cs="Times New Roman"/>
          <w:sz w:val="20"/>
          <w:szCs w:val="20"/>
        </w:rPr>
        <w:t>.</w:t>
      </w:r>
      <w:r w:rsidR="00C47C90">
        <w:rPr>
          <w:rFonts w:ascii="Times New Roman" w:hAnsi="Times New Roman" w:cs="Times New Roman"/>
          <w:sz w:val="20"/>
          <w:szCs w:val="20"/>
        </w:rPr>
        <w:t xml:space="preserve"> The result has been to provide cover to numerous Member States who </w:t>
      </w:r>
      <w:r w:rsidR="00563C77">
        <w:rPr>
          <w:rFonts w:ascii="Times New Roman" w:hAnsi="Times New Roman" w:cs="Times New Roman"/>
          <w:sz w:val="20"/>
          <w:szCs w:val="20"/>
        </w:rPr>
        <w:t>have received hundreds of millions of Euros to renovate and expand their existing systems of institutionalisation</w:t>
      </w:r>
      <w:r w:rsidR="0059218C">
        <w:rPr>
          <w:rFonts w:ascii="Times New Roman" w:hAnsi="Times New Roman" w:cs="Times New Roman"/>
          <w:sz w:val="20"/>
          <w:szCs w:val="20"/>
        </w:rPr>
        <w:t>, potentially affecting hundreds of thousands of persons with disabilities</w:t>
      </w:r>
      <w:r w:rsidR="00776E02">
        <w:rPr>
          <w:rFonts w:ascii="Times New Roman" w:hAnsi="Times New Roman" w:cs="Times New Roman"/>
          <w:sz w:val="20"/>
          <w:szCs w:val="20"/>
        </w:rPr>
        <w:t xml:space="preserve">. In </w:t>
      </w:r>
      <w:r w:rsidR="00563C77">
        <w:rPr>
          <w:rFonts w:ascii="Times New Roman" w:hAnsi="Times New Roman" w:cs="Times New Roman"/>
          <w:sz w:val="20"/>
          <w:szCs w:val="20"/>
        </w:rPr>
        <w:t>many cases</w:t>
      </w:r>
      <w:r w:rsidR="00776E02">
        <w:rPr>
          <w:rFonts w:ascii="Times New Roman" w:hAnsi="Times New Roman" w:cs="Times New Roman"/>
          <w:sz w:val="20"/>
          <w:szCs w:val="20"/>
        </w:rPr>
        <w:t xml:space="preserve">, </w:t>
      </w:r>
      <w:r w:rsidR="0077740D">
        <w:rPr>
          <w:rFonts w:ascii="Times New Roman" w:hAnsi="Times New Roman" w:cs="Times New Roman"/>
          <w:sz w:val="20"/>
          <w:szCs w:val="20"/>
        </w:rPr>
        <w:t xml:space="preserve">the Commission simply </w:t>
      </w:r>
      <w:proofErr w:type="spellStart"/>
      <w:r w:rsidR="0077740D">
        <w:rPr>
          <w:rFonts w:ascii="Times New Roman" w:hAnsi="Times New Roman" w:cs="Times New Roman"/>
          <w:sz w:val="20"/>
          <w:szCs w:val="20"/>
        </w:rPr>
        <w:t>authorises</w:t>
      </w:r>
      <w:proofErr w:type="spellEnd"/>
      <w:r w:rsidR="00776E02">
        <w:rPr>
          <w:rFonts w:ascii="Times New Roman" w:hAnsi="Times New Roman" w:cs="Times New Roman"/>
          <w:sz w:val="20"/>
          <w:szCs w:val="20"/>
        </w:rPr>
        <w:t xml:space="preserve"> the ongoing use of </w:t>
      </w:r>
      <w:r w:rsidR="00B3265E">
        <w:rPr>
          <w:rFonts w:ascii="Times New Roman" w:hAnsi="Times New Roman" w:cs="Times New Roman"/>
          <w:sz w:val="20"/>
          <w:szCs w:val="20"/>
        </w:rPr>
        <w:t>ESIF to develop new, smaller carceral spaces known as “group homes”</w:t>
      </w:r>
      <w:r w:rsidR="00621188">
        <w:rPr>
          <w:rFonts w:ascii="Times New Roman" w:hAnsi="Times New Roman" w:cs="Times New Roman"/>
          <w:sz w:val="20"/>
          <w:szCs w:val="20"/>
        </w:rPr>
        <w:t xml:space="preserve">, </w:t>
      </w:r>
      <w:r w:rsidR="0077740D">
        <w:rPr>
          <w:rFonts w:ascii="Times New Roman" w:hAnsi="Times New Roman" w:cs="Times New Roman"/>
          <w:sz w:val="20"/>
          <w:szCs w:val="20"/>
        </w:rPr>
        <w:t>despite these falling foul of the Convention and retaining all the</w:t>
      </w:r>
      <w:r w:rsidR="00621188">
        <w:rPr>
          <w:rFonts w:ascii="Times New Roman" w:hAnsi="Times New Roman" w:cs="Times New Roman"/>
          <w:sz w:val="20"/>
          <w:szCs w:val="20"/>
        </w:rPr>
        <w:t xml:space="preserve"> </w:t>
      </w:r>
      <w:r w:rsidR="00B3265E">
        <w:rPr>
          <w:rFonts w:ascii="Times New Roman" w:hAnsi="Times New Roman" w:cs="Times New Roman"/>
          <w:sz w:val="20"/>
          <w:szCs w:val="20"/>
        </w:rPr>
        <w:t>features of institutions</w:t>
      </w:r>
      <w:r w:rsidR="0077740D">
        <w:rPr>
          <w:rFonts w:ascii="Times New Roman" w:hAnsi="Times New Roman" w:cs="Times New Roman"/>
          <w:sz w:val="20"/>
          <w:szCs w:val="20"/>
        </w:rPr>
        <w:t>.</w:t>
      </w:r>
      <w:r w:rsidR="005D46E9">
        <w:rPr>
          <w:rFonts w:ascii="Times New Roman" w:hAnsi="Times New Roman" w:cs="Times New Roman"/>
          <w:sz w:val="20"/>
          <w:szCs w:val="20"/>
        </w:rPr>
        <w:t xml:space="preserve"> Such “innovations” are not worthy of the ta</w:t>
      </w:r>
      <w:r w:rsidR="009F3431">
        <w:rPr>
          <w:rFonts w:ascii="Times New Roman" w:hAnsi="Times New Roman" w:cs="Times New Roman"/>
          <w:sz w:val="20"/>
          <w:szCs w:val="20"/>
        </w:rPr>
        <w:t>g: they result in the</w:t>
      </w:r>
      <w:r w:rsidR="00B3265E">
        <w:rPr>
          <w:rFonts w:ascii="Times New Roman" w:hAnsi="Times New Roman" w:cs="Times New Roman"/>
          <w:sz w:val="20"/>
          <w:szCs w:val="20"/>
        </w:rPr>
        <w:t xml:space="preserve"> den</w:t>
      </w:r>
      <w:r w:rsidR="009F3431">
        <w:rPr>
          <w:rFonts w:ascii="Times New Roman" w:hAnsi="Times New Roman" w:cs="Times New Roman"/>
          <w:sz w:val="20"/>
          <w:szCs w:val="20"/>
        </w:rPr>
        <w:t>ial of</w:t>
      </w:r>
      <w:r w:rsidR="00B3265E">
        <w:rPr>
          <w:rFonts w:ascii="Times New Roman" w:hAnsi="Times New Roman" w:cs="Times New Roman"/>
          <w:sz w:val="20"/>
          <w:szCs w:val="20"/>
        </w:rPr>
        <w:t xml:space="preserve"> </w:t>
      </w:r>
      <w:r w:rsidR="009F3431">
        <w:rPr>
          <w:rFonts w:ascii="Times New Roman" w:hAnsi="Times New Roman" w:cs="Times New Roman"/>
          <w:sz w:val="20"/>
          <w:szCs w:val="20"/>
        </w:rPr>
        <w:t>the right to independent living and to be included in the community</w:t>
      </w:r>
      <w:r w:rsidR="009F3431">
        <w:rPr>
          <w:rFonts w:ascii="Times New Roman" w:hAnsi="Times New Roman" w:cs="Times New Roman"/>
          <w:sz w:val="20"/>
          <w:szCs w:val="20"/>
        </w:rPr>
        <w:t xml:space="preserve"> to </w:t>
      </w:r>
      <w:r w:rsidR="00621188">
        <w:rPr>
          <w:rFonts w:ascii="Times New Roman" w:hAnsi="Times New Roman" w:cs="Times New Roman"/>
          <w:sz w:val="20"/>
          <w:szCs w:val="20"/>
        </w:rPr>
        <w:t>tens of thousands of persons with disabilities</w:t>
      </w:r>
      <w:r w:rsidR="00341B43">
        <w:rPr>
          <w:rFonts w:ascii="Times New Roman" w:hAnsi="Times New Roman" w:cs="Times New Roman"/>
          <w:sz w:val="20"/>
          <w:szCs w:val="20"/>
        </w:rPr>
        <w:t>,</w:t>
      </w:r>
      <w:r w:rsidR="00C21D55">
        <w:rPr>
          <w:rStyle w:val="FootnoteReference"/>
          <w:rFonts w:ascii="Times New Roman" w:hAnsi="Times New Roman" w:cs="Times New Roman"/>
          <w:sz w:val="20"/>
          <w:szCs w:val="20"/>
        </w:rPr>
        <w:footnoteReference w:id="37"/>
      </w:r>
      <w:r w:rsidR="00287135">
        <w:rPr>
          <w:rFonts w:ascii="Times New Roman" w:hAnsi="Times New Roman" w:cs="Times New Roman"/>
          <w:sz w:val="20"/>
          <w:szCs w:val="20"/>
        </w:rPr>
        <w:t xml:space="preserve"> </w:t>
      </w:r>
      <w:r w:rsidR="00D97B35">
        <w:rPr>
          <w:rStyle w:val="FootnoteReference"/>
          <w:rFonts w:ascii="Times New Roman" w:hAnsi="Times New Roman" w:cs="Times New Roman"/>
          <w:sz w:val="20"/>
          <w:szCs w:val="20"/>
        </w:rPr>
        <w:footnoteReference w:id="38"/>
      </w:r>
      <w:r w:rsidR="006C677F">
        <w:rPr>
          <w:rFonts w:ascii="Times New Roman" w:hAnsi="Times New Roman" w:cs="Times New Roman"/>
          <w:sz w:val="20"/>
          <w:szCs w:val="20"/>
        </w:rPr>
        <w:t xml:space="preserve"> </w:t>
      </w:r>
      <w:r w:rsidR="006C677F">
        <w:rPr>
          <w:rStyle w:val="FootnoteReference"/>
          <w:rFonts w:ascii="Times New Roman" w:hAnsi="Times New Roman" w:cs="Times New Roman"/>
          <w:sz w:val="20"/>
          <w:szCs w:val="20"/>
        </w:rPr>
        <w:footnoteReference w:id="39"/>
      </w:r>
      <w:r w:rsidR="00341B43">
        <w:rPr>
          <w:rFonts w:ascii="Times New Roman" w:hAnsi="Times New Roman" w:cs="Times New Roman"/>
          <w:sz w:val="20"/>
          <w:szCs w:val="20"/>
        </w:rPr>
        <w:t xml:space="preserve"> placing national deinstitutional</w:t>
      </w:r>
      <w:r w:rsidR="002B37A2">
        <w:rPr>
          <w:rFonts w:ascii="Times New Roman" w:hAnsi="Times New Roman" w:cs="Times New Roman"/>
          <w:sz w:val="20"/>
          <w:szCs w:val="20"/>
        </w:rPr>
        <w:t>isation</w:t>
      </w:r>
      <w:r w:rsidR="00341B43">
        <w:rPr>
          <w:rFonts w:ascii="Times New Roman" w:hAnsi="Times New Roman" w:cs="Times New Roman"/>
          <w:sz w:val="20"/>
          <w:szCs w:val="20"/>
        </w:rPr>
        <w:t xml:space="preserve"> plans on </w:t>
      </w:r>
      <w:r w:rsidR="007F267D">
        <w:rPr>
          <w:rFonts w:ascii="Times New Roman" w:hAnsi="Times New Roman" w:cs="Times New Roman"/>
          <w:sz w:val="20"/>
          <w:szCs w:val="20"/>
        </w:rPr>
        <w:t>catastrophically wrong paths that will have ongoing consequences for generations.</w:t>
      </w:r>
      <w:r w:rsidR="009D1A83">
        <w:rPr>
          <w:rFonts w:ascii="Times New Roman" w:hAnsi="Times New Roman" w:cs="Times New Roman"/>
          <w:sz w:val="20"/>
          <w:szCs w:val="20"/>
        </w:rPr>
        <w:br/>
      </w:r>
    </w:p>
    <w:p w14:paraId="580A9716" w14:textId="7B55DE9E" w:rsidR="00557DD8" w:rsidRDefault="005B6BEA"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lastRenderedPageBreak/>
        <w:t xml:space="preserve">When addressing these and other issues, the Commission </w:t>
      </w:r>
      <w:r w:rsidR="00C76D6A">
        <w:rPr>
          <w:rFonts w:ascii="Times New Roman" w:hAnsi="Times New Roman" w:cs="Times New Roman"/>
          <w:sz w:val="20"/>
          <w:szCs w:val="20"/>
        </w:rPr>
        <w:t xml:space="preserve">commonly argues that ESIF are subject to </w:t>
      </w:r>
      <w:r w:rsidR="00E06E92">
        <w:rPr>
          <w:rFonts w:ascii="Times New Roman" w:hAnsi="Times New Roman" w:cs="Times New Roman"/>
          <w:sz w:val="20"/>
          <w:szCs w:val="20"/>
        </w:rPr>
        <w:t>a</w:t>
      </w:r>
      <w:r w:rsidR="00C76D6A">
        <w:rPr>
          <w:rFonts w:ascii="Times New Roman" w:hAnsi="Times New Roman" w:cs="Times New Roman"/>
          <w:sz w:val="20"/>
          <w:szCs w:val="20"/>
        </w:rPr>
        <w:t xml:space="preserve"> principle of “</w:t>
      </w:r>
      <w:r w:rsidR="00C76D6A" w:rsidRPr="00E06E92">
        <w:rPr>
          <w:rFonts w:ascii="Times New Roman" w:hAnsi="Times New Roman" w:cs="Times New Roman"/>
          <w:i/>
          <w:iCs/>
          <w:sz w:val="20"/>
          <w:szCs w:val="20"/>
        </w:rPr>
        <w:t>shared management</w:t>
      </w:r>
      <w:r w:rsidR="00C76D6A">
        <w:rPr>
          <w:rFonts w:ascii="Times New Roman" w:hAnsi="Times New Roman" w:cs="Times New Roman"/>
          <w:sz w:val="20"/>
          <w:szCs w:val="20"/>
        </w:rPr>
        <w:t xml:space="preserve">”. This is an EU legal concept that refers to joint </w:t>
      </w:r>
      <w:r w:rsidR="00245373">
        <w:rPr>
          <w:rFonts w:ascii="Times New Roman" w:hAnsi="Times New Roman" w:cs="Times New Roman"/>
          <w:sz w:val="20"/>
          <w:szCs w:val="20"/>
        </w:rPr>
        <w:t>obligations between the Commission and Member States when managing investments</w:t>
      </w:r>
      <w:r w:rsidR="003C1666">
        <w:rPr>
          <w:rFonts w:ascii="Times New Roman" w:hAnsi="Times New Roman" w:cs="Times New Roman"/>
          <w:sz w:val="20"/>
          <w:szCs w:val="20"/>
        </w:rPr>
        <w:t xml:space="preserve"> – and therefore </w:t>
      </w:r>
      <w:r w:rsidR="00B11B5B">
        <w:rPr>
          <w:rFonts w:ascii="Times New Roman" w:hAnsi="Times New Roman" w:cs="Times New Roman"/>
          <w:sz w:val="20"/>
          <w:szCs w:val="20"/>
        </w:rPr>
        <w:t>liabilities – concerning the control of EU funding. The Commission frequently cites the</w:t>
      </w:r>
      <w:r w:rsidR="002338F7">
        <w:rPr>
          <w:rFonts w:ascii="Times New Roman" w:hAnsi="Times New Roman" w:cs="Times New Roman"/>
          <w:sz w:val="20"/>
          <w:szCs w:val="20"/>
        </w:rPr>
        <w:t xml:space="preserve"> principle of “</w:t>
      </w:r>
      <w:r w:rsidR="002338F7" w:rsidRPr="007C4333">
        <w:rPr>
          <w:rFonts w:ascii="Times New Roman" w:hAnsi="Times New Roman" w:cs="Times New Roman"/>
          <w:i/>
          <w:iCs/>
          <w:sz w:val="20"/>
          <w:szCs w:val="20"/>
        </w:rPr>
        <w:t>subsidiarity</w:t>
      </w:r>
      <w:r w:rsidR="002338F7">
        <w:rPr>
          <w:rFonts w:ascii="Times New Roman" w:hAnsi="Times New Roman" w:cs="Times New Roman"/>
          <w:sz w:val="20"/>
          <w:szCs w:val="20"/>
        </w:rPr>
        <w:t>”, namely deference to the decision-making of Member States</w:t>
      </w:r>
      <w:r w:rsidR="00B11B5B">
        <w:rPr>
          <w:rFonts w:ascii="Times New Roman" w:hAnsi="Times New Roman" w:cs="Times New Roman"/>
          <w:sz w:val="20"/>
          <w:szCs w:val="20"/>
        </w:rPr>
        <w:t>,</w:t>
      </w:r>
      <w:r w:rsidR="002338F7">
        <w:rPr>
          <w:rFonts w:ascii="Times New Roman" w:hAnsi="Times New Roman" w:cs="Times New Roman"/>
          <w:sz w:val="20"/>
          <w:szCs w:val="20"/>
        </w:rPr>
        <w:t xml:space="preserve"> </w:t>
      </w:r>
      <w:r w:rsidR="00B11B5B">
        <w:rPr>
          <w:rFonts w:ascii="Times New Roman" w:hAnsi="Times New Roman" w:cs="Times New Roman"/>
          <w:sz w:val="20"/>
          <w:szCs w:val="20"/>
        </w:rPr>
        <w:t>arguing that the latter have responsibility for investigating complaints</w:t>
      </w:r>
      <w:r w:rsidR="00C360FD">
        <w:rPr>
          <w:rFonts w:ascii="Times New Roman" w:hAnsi="Times New Roman" w:cs="Times New Roman"/>
          <w:sz w:val="20"/>
          <w:szCs w:val="20"/>
        </w:rPr>
        <w:t xml:space="preserve"> regarding problematic investments.</w:t>
      </w:r>
      <w:r w:rsidR="006F5760">
        <w:rPr>
          <w:rFonts w:ascii="Times New Roman" w:hAnsi="Times New Roman" w:cs="Times New Roman"/>
          <w:sz w:val="20"/>
          <w:szCs w:val="20"/>
        </w:rPr>
        <w:t xml:space="preserve"> These principles are complex and have a profound operation on the very functioning of the EU, but in the case of the above-mentioned investments, they are </w:t>
      </w:r>
      <w:r w:rsidR="00052804">
        <w:rPr>
          <w:rFonts w:ascii="Times New Roman" w:hAnsi="Times New Roman" w:cs="Times New Roman"/>
          <w:sz w:val="20"/>
          <w:szCs w:val="20"/>
        </w:rPr>
        <w:t xml:space="preserve">being utilized to avoid transparency, accountability, and enforcement of the CRPD as an integral part of the </w:t>
      </w:r>
      <w:r w:rsidR="0071756C">
        <w:rPr>
          <w:rFonts w:ascii="Times New Roman" w:hAnsi="Times New Roman" w:cs="Times New Roman"/>
          <w:sz w:val="20"/>
          <w:szCs w:val="20"/>
        </w:rPr>
        <w:t>EU legal order.</w:t>
      </w:r>
      <w:r w:rsidR="00EE2278">
        <w:rPr>
          <w:rFonts w:ascii="Times New Roman" w:hAnsi="Times New Roman" w:cs="Times New Roman"/>
          <w:sz w:val="20"/>
          <w:szCs w:val="20"/>
        </w:rPr>
        <w:t xml:space="preserve"> They are not only undermining the reputation of the EU, and particularly the Commission</w:t>
      </w:r>
      <w:r w:rsidR="007C4333">
        <w:rPr>
          <w:rFonts w:ascii="Times New Roman" w:hAnsi="Times New Roman" w:cs="Times New Roman"/>
          <w:sz w:val="20"/>
          <w:szCs w:val="20"/>
        </w:rPr>
        <w:t>:</w:t>
      </w:r>
      <w:r w:rsidR="0013397B">
        <w:rPr>
          <w:rFonts w:ascii="Times New Roman" w:hAnsi="Times New Roman" w:cs="Times New Roman"/>
          <w:sz w:val="20"/>
          <w:szCs w:val="20"/>
        </w:rPr>
        <w:t xml:space="preserve"> they are in fact shielding the </w:t>
      </w:r>
      <w:r w:rsidR="006E0BEA">
        <w:rPr>
          <w:rFonts w:ascii="Times New Roman" w:hAnsi="Times New Roman" w:cs="Times New Roman"/>
          <w:sz w:val="20"/>
          <w:szCs w:val="20"/>
        </w:rPr>
        <w:t>inescapable conclusion</w:t>
      </w:r>
      <w:r w:rsidR="0013397B">
        <w:rPr>
          <w:rFonts w:ascii="Times New Roman" w:hAnsi="Times New Roman" w:cs="Times New Roman"/>
          <w:sz w:val="20"/>
          <w:szCs w:val="20"/>
        </w:rPr>
        <w:t xml:space="preserve"> that the EU </w:t>
      </w:r>
      <w:r w:rsidR="00610546">
        <w:rPr>
          <w:rFonts w:ascii="Times New Roman" w:hAnsi="Times New Roman" w:cs="Times New Roman"/>
          <w:sz w:val="20"/>
          <w:szCs w:val="20"/>
        </w:rPr>
        <w:t xml:space="preserve">continues to finance </w:t>
      </w:r>
      <w:r w:rsidR="006E0BEA">
        <w:rPr>
          <w:rFonts w:ascii="Times New Roman" w:hAnsi="Times New Roman" w:cs="Times New Roman"/>
          <w:sz w:val="20"/>
          <w:szCs w:val="20"/>
        </w:rPr>
        <w:t xml:space="preserve">widescale </w:t>
      </w:r>
      <w:r w:rsidR="00610546">
        <w:rPr>
          <w:rFonts w:ascii="Times New Roman" w:hAnsi="Times New Roman" w:cs="Times New Roman"/>
          <w:sz w:val="20"/>
          <w:szCs w:val="20"/>
        </w:rPr>
        <w:t>human rights violations</w:t>
      </w:r>
      <w:r w:rsidR="006E0BEA">
        <w:rPr>
          <w:rFonts w:ascii="Times New Roman" w:hAnsi="Times New Roman" w:cs="Times New Roman"/>
          <w:sz w:val="20"/>
          <w:szCs w:val="20"/>
        </w:rPr>
        <w:t xml:space="preserve"> of persons with disabilities</w:t>
      </w:r>
      <w:r w:rsidR="00610546">
        <w:rPr>
          <w:rFonts w:ascii="Times New Roman" w:hAnsi="Times New Roman" w:cs="Times New Roman"/>
          <w:sz w:val="20"/>
          <w:szCs w:val="20"/>
        </w:rPr>
        <w:t>.</w:t>
      </w:r>
      <w:r w:rsidR="00557DD8">
        <w:rPr>
          <w:rFonts w:ascii="Times New Roman" w:hAnsi="Times New Roman" w:cs="Times New Roman"/>
          <w:sz w:val="20"/>
          <w:szCs w:val="20"/>
        </w:rPr>
        <w:br/>
      </w:r>
    </w:p>
    <w:p w14:paraId="3E2FDA8F" w14:textId="004761A0" w:rsidR="009D1A83" w:rsidRDefault="00557DD8"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In this section, we have outlined that the CRPD has,</w:t>
      </w:r>
      <w:r w:rsidR="008479F3">
        <w:rPr>
          <w:rFonts w:ascii="Times New Roman" w:hAnsi="Times New Roman" w:cs="Times New Roman"/>
          <w:sz w:val="20"/>
          <w:szCs w:val="20"/>
        </w:rPr>
        <w:t xml:space="preserve"> within EU</w:t>
      </w:r>
      <w:r>
        <w:rPr>
          <w:rFonts w:ascii="Times New Roman" w:hAnsi="Times New Roman" w:cs="Times New Roman"/>
          <w:sz w:val="20"/>
          <w:szCs w:val="20"/>
        </w:rPr>
        <w:t xml:space="preserve"> law, a crucially important status. We have pointed to the fact that the European institutions, and the Commission, </w:t>
      </w:r>
      <w:r w:rsidR="00220616">
        <w:rPr>
          <w:rFonts w:ascii="Times New Roman" w:hAnsi="Times New Roman" w:cs="Times New Roman"/>
          <w:sz w:val="20"/>
          <w:szCs w:val="20"/>
        </w:rPr>
        <w:t>has the resourcing, the technical capacity, and the legal obligations to fully empower it to ensure</w:t>
      </w:r>
      <w:r w:rsidR="007B17BE">
        <w:rPr>
          <w:rFonts w:ascii="Times New Roman" w:hAnsi="Times New Roman" w:cs="Times New Roman"/>
          <w:sz w:val="20"/>
          <w:szCs w:val="20"/>
        </w:rPr>
        <w:t xml:space="preserve"> proper implementation of the CRPD. Yet, at the institutional level, the Commission has shown its unwillingness </w:t>
      </w:r>
      <w:r w:rsidR="00E34030">
        <w:rPr>
          <w:rFonts w:ascii="Times New Roman" w:hAnsi="Times New Roman" w:cs="Times New Roman"/>
          <w:sz w:val="20"/>
          <w:szCs w:val="20"/>
        </w:rPr>
        <w:t xml:space="preserve">to step in when required, </w:t>
      </w:r>
      <w:r w:rsidR="003C4BFC">
        <w:rPr>
          <w:rFonts w:ascii="Times New Roman" w:hAnsi="Times New Roman" w:cs="Times New Roman"/>
          <w:sz w:val="20"/>
          <w:szCs w:val="20"/>
        </w:rPr>
        <w:t>viewing</w:t>
      </w:r>
      <w:r w:rsidR="00E34030">
        <w:rPr>
          <w:rFonts w:ascii="Times New Roman" w:hAnsi="Times New Roman" w:cs="Times New Roman"/>
          <w:sz w:val="20"/>
          <w:szCs w:val="20"/>
        </w:rPr>
        <w:t xml:space="preserve"> the rights of persons with disabilities as a matter of mere damage-limitation</w:t>
      </w:r>
      <w:r w:rsidR="00FB4ED2">
        <w:rPr>
          <w:rFonts w:ascii="Times New Roman" w:hAnsi="Times New Roman" w:cs="Times New Roman"/>
          <w:sz w:val="20"/>
          <w:szCs w:val="20"/>
        </w:rPr>
        <w:t>, as opposed to</w:t>
      </w:r>
      <w:r w:rsidR="00E34030">
        <w:rPr>
          <w:rFonts w:ascii="Times New Roman" w:hAnsi="Times New Roman" w:cs="Times New Roman"/>
          <w:sz w:val="20"/>
          <w:szCs w:val="20"/>
        </w:rPr>
        <w:t xml:space="preserve"> a subject of binding international human rights </w:t>
      </w:r>
      <w:r w:rsidR="0006240B">
        <w:rPr>
          <w:rFonts w:ascii="Times New Roman" w:hAnsi="Times New Roman" w:cs="Times New Roman"/>
          <w:sz w:val="20"/>
          <w:szCs w:val="20"/>
        </w:rPr>
        <w:t>law</w:t>
      </w:r>
      <w:r w:rsidR="003C4BFC">
        <w:rPr>
          <w:rFonts w:ascii="Times New Roman" w:hAnsi="Times New Roman" w:cs="Times New Roman"/>
          <w:sz w:val="20"/>
          <w:szCs w:val="20"/>
        </w:rPr>
        <w:t xml:space="preserve">. </w:t>
      </w:r>
      <w:r w:rsidR="00BA6102">
        <w:rPr>
          <w:rFonts w:ascii="Times New Roman" w:hAnsi="Times New Roman" w:cs="Times New Roman"/>
          <w:sz w:val="20"/>
          <w:szCs w:val="20"/>
        </w:rPr>
        <w:t>Promises to strengthen oversight and control have little value in the absence of full transparency and concrete action to shift investment priorities</w:t>
      </w:r>
      <w:r w:rsidR="00F13837">
        <w:rPr>
          <w:rFonts w:ascii="Times New Roman" w:hAnsi="Times New Roman" w:cs="Times New Roman"/>
          <w:sz w:val="20"/>
          <w:szCs w:val="20"/>
        </w:rPr>
        <w:t>. The onus has been placed on civil society to “</w:t>
      </w:r>
      <w:r w:rsidR="00F13837" w:rsidRPr="0006240B">
        <w:rPr>
          <w:rFonts w:ascii="Times New Roman" w:hAnsi="Times New Roman" w:cs="Times New Roman"/>
          <w:i/>
          <w:iCs/>
          <w:sz w:val="20"/>
          <w:szCs w:val="20"/>
        </w:rPr>
        <w:t>raise concerns</w:t>
      </w:r>
      <w:r w:rsidR="00F13837">
        <w:rPr>
          <w:rFonts w:ascii="Times New Roman" w:hAnsi="Times New Roman" w:cs="Times New Roman"/>
          <w:sz w:val="20"/>
          <w:szCs w:val="20"/>
        </w:rPr>
        <w:t xml:space="preserve">”, </w:t>
      </w:r>
      <w:r w:rsidR="00783D58">
        <w:rPr>
          <w:rFonts w:ascii="Times New Roman" w:hAnsi="Times New Roman" w:cs="Times New Roman"/>
          <w:sz w:val="20"/>
          <w:szCs w:val="20"/>
        </w:rPr>
        <w:t>yet many years of raising complaints and concerns has garnered little identifiable change</w:t>
      </w:r>
      <w:r w:rsidR="0006240B">
        <w:rPr>
          <w:rFonts w:ascii="Times New Roman" w:hAnsi="Times New Roman" w:cs="Times New Roman"/>
          <w:sz w:val="20"/>
          <w:szCs w:val="20"/>
        </w:rPr>
        <w:t>. Instead, the continual flow of funds</w:t>
      </w:r>
      <w:r w:rsidR="00525CA5">
        <w:rPr>
          <w:rFonts w:ascii="Times New Roman" w:hAnsi="Times New Roman" w:cs="Times New Roman"/>
          <w:sz w:val="20"/>
          <w:szCs w:val="20"/>
        </w:rPr>
        <w:t xml:space="preserve"> </w:t>
      </w:r>
      <w:r w:rsidR="0006240B">
        <w:rPr>
          <w:rFonts w:ascii="Times New Roman" w:hAnsi="Times New Roman" w:cs="Times New Roman"/>
          <w:sz w:val="20"/>
          <w:szCs w:val="20"/>
        </w:rPr>
        <w:t>risks causing</w:t>
      </w:r>
      <w:r w:rsidR="00525CA5">
        <w:rPr>
          <w:rFonts w:ascii="Times New Roman" w:hAnsi="Times New Roman" w:cs="Times New Roman"/>
          <w:sz w:val="20"/>
          <w:szCs w:val="20"/>
        </w:rPr>
        <w:t xml:space="preserve"> rollbacks and retrogression </w:t>
      </w:r>
      <w:r w:rsidR="0006240B">
        <w:rPr>
          <w:rFonts w:ascii="Times New Roman" w:hAnsi="Times New Roman" w:cs="Times New Roman"/>
          <w:sz w:val="20"/>
          <w:szCs w:val="20"/>
        </w:rPr>
        <w:t>on</w:t>
      </w:r>
      <w:r w:rsidR="005D5103">
        <w:rPr>
          <w:rFonts w:ascii="Times New Roman" w:hAnsi="Times New Roman" w:cs="Times New Roman"/>
          <w:sz w:val="20"/>
          <w:szCs w:val="20"/>
        </w:rPr>
        <w:t xml:space="preserve"> the rights of persons with disabilities across Europe.</w:t>
      </w:r>
      <w:r w:rsidR="002F5402">
        <w:rPr>
          <w:rStyle w:val="FootnoteReference"/>
          <w:rFonts w:ascii="Times New Roman" w:hAnsi="Times New Roman" w:cs="Times New Roman"/>
          <w:sz w:val="20"/>
          <w:szCs w:val="20"/>
        </w:rPr>
        <w:footnoteReference w:id="40"/>
      </w:r>
      <w:r w:rsidR="00272A7B">
        <w:rPr>
          <w:rFonts w:ascii="Times New Roman" w:hAnsi="Times New Roman" w:cs="Times New Roman"/>
          <w:sz w:val="20"/>
          <w:szCs w:val="20"/>
        </w:rPr>
        <w:t xml:space="preserve"> </w:t>
      </w:r>
      <w:r w:rsidR="009B69D1">
        <w:rPr>
          <w:rFonts w:ascii="Times New Roman" w:hAnsi="Times New Roman" w:cs="Times New Roman"/>
          <w:sz w:val="20"/>
          <w:szCs w:val="20"/>
        </w:rPr>
        <w:t xml:space="preserve">This has profound implications for ongoing and future investments, </w:t>
      </w:r>
      <w:r w:rsidR="00064C8E">
        <w:rPr>
          <w:rFonts w:ascii="Times New Roman" w:hAnsi="Times New Roman" w:cs="Times New Roman"/>
          <w:sz w:val="20"/>
          <w:szCs w:val="20"/>
        </w:rPr>
        <w:t>such as</w:t>
      </w:r>
      <w:r w:rsidR="009B69D1">
        <w:rPr>
          <w:rFonts w:ascii="Times New Roman" w:hAnsi="Times New Roman" w:cs="Times New Roman"/>
          <w:sz w:val="20"/>
          <w:szCs w:val="20"/>
        </w:rPr>
        <w:t xml:space="preserve"> in the provision of long-term care for older persons</w:t>
      </w:r>
      <w:r w:rsidR="00E42E9F">
        <w:rPr>
          <w:rFonts w:ascii="Times New Roman" w:hAnsi="Times New Roman" w:cs="Times New Roman"/>
          <w:sz w:val="20"/>
          <w:szCs w:val="20"/>
        </w:rPr>
        <w:t>,</w:t>
      </w:r>
      <w:r w:rsidR="00E42E9F">
        <w:rPr>
          <w:rStyle w:val="FootnoteReference"/>
          <w:rFonts w:ascii="Times New Roman" w:hAnsi="Times New Roman" w:cs="Times New Roman"/>
          <w:sz w:val="20"/>
          <w:szCs w:val="20"/>
        </w:rPr>
        <w:footnoteReference w:id="41"/>
      </w:r>
      <w:r w:rsidR="00272A7B">
        <w:rPr>
          <w:rFonts w:ascii="Times New Roman" w:hAnsi="Times New Roman" w:cs="Times New Roman"/>
          <w:sz w:val="20"/>
          <w:szCs w:val="20"/>
        </w:rPr>
        <w:t xml:space="preserve"> </w:t>
      </w:r>
      <w:r w:rsidR="00FB5B83">
        <w:rPr>
          <w:rStyle w:val="FootnoteReference"/>
          <w:rFonts w:ascii="Times New Roman" w:hAnsi="Times New Roman" w:cs="Times New Roman"/>
          <w:sz w:val="20"/>
          <w:szCs w:val="20"/>
        </w:rPr>
        <w:footnoteReference w:id="42"/>
      </w:r>
      <w:r w:rsidR="00064C8E">
        <w:rPr>
          <w:rFonts w:ascii="Times New Roman" w:hAnsi="Times New Roman" w:cs="Times New Roman"/>
          <w:sz w:val="20"/>
          <w:szCs w:val="20"/>
        </w:rPr>
        <w:t xml:space="preserve"> and </w:t>
      </w:r>
      <w:r w:rsidR="00E8452E">
        <w:rPr>
          <w:rFonts w:ascii="Times New Roman" w:hAnsi="Times New Roman" w:cs="Times New Roman"/>
          <w:sz w:val="20"/>
          <w:szCs w:val="20"/>
        </w:rPr>
        <w:t>urgent investments being approved at the time of writing under</w:t>
      </w:r>
      <w:r w:rsidR="00732A20">
        <w:rPr>
          <w:rFonts w:ascii="Times New Roman" w:hAnsi="Times New Roman" w:cs="Times New Roman"/>
          <w:sz w:val="20"/>
          <w:szCs w:val="20"/>
        </w:rPr>
        <w:t xml:space="preserve"> the EU’s Recovery and Resilience Facility</w:t>
      </w:r>
      <w:r w:rsidR="00A852F9">
        <w:rPr>
          <w:rFonts w:ascii="Times New Roman" w:hAnsi="Times New Roman" w:cs="Times New Roman"/>
          <w:sz w:val="20"/>
          <w:szCs w:val="20"/>
        </w:rPr>
        <w:t xml:space="preserve">, which is flexible funding to Member States to deal with the consequences of </w:t>
      </w:r>
      <w:r w:rsidR="00734269">
        <w:rPr>
          <w:rFonts w:ascii="Times New Roman" w:hAnsi="Times New Roman" w:cs="Times New Roman"/>
          <w:sz w:val="20"/>
          <w:szCs w:val="20"/>
        </w:rPr>
        <w:t>the pandemic</w:t>
      </w:r>
      <w:r w:rsidR="00A852F9">
        <w:rPr>
          <w:rFonts w:ascii="Times New Roman" w:hAnsi="Times New Roman" w:cs="Times New Roman"/>
          <w:sz w:val="20"/>
          <w:szCs w:val="20"/>
        </w:rPr>
        <w:t>.</w:t>
      </w:r>
      <w:r w:rsidR="00A852F9">
        <w:rPr>
          <w:rStyle w:val="FootnoteReference"/>
          <w:rFonts w:ascii="Times New Roman" w:hAnsi="Times New Roman" w:cs="Times New Roman"/>
          <w:sz w:val="20"/>
          <w:szCs w:val="20"/>
        </w:rPr>
        <w:footnoteReference w:id="43"/>
      </w:r>
      <w:r w:rsidR="00F87EA2">
        <w:rPr>
          <w:rFonts w:ascii="Times New Roman" w:hAnsi="Times New Roman" w:cs="Times New Roman"/>
          <w:sz w:val="20"/>
          <w:szCs w:val="20"/>
        </w:rPr>
        <w:br/>
      </w:r>
    </w:p>
    <w:p w14:paraId="4C46F278" w14:textId="1DAF24F5" w:rsidR="00F87EA2" w:rsidRDefault="00F87EA2"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EU is not oblivious to the concerns presented herein</w:t>
      </w:r>
      <w:r w:rsidR="00693E6E">
        <w:rPr>
          <w:rFonts w:ascii="Times New Roman" w:hAnsi="Times New Roman" w:cs="Times New Roman"/>
          <w:sz w:val="20"/>
          <w:szCs w:val="20"/>
        </w:rPr>
        <w:t xml:space="preserve">, and Validity among others have </w:t>
      </w:r>
      <w:r w:rsidR="00404B22">
        <w:rPr>
          <w:rFonts w:ascii="Times New Roman" w:hAnsi="Times New Roman" w:cs="Times New Roman"/>
          <w:sz w:val="20"/>
          <w:szCs w:val="20"/>
        </w:rPr>
        <w:t xml:space="preserve">engaged in extensive dialogue with </w:t>
      </w:r>
      <w:r w:rsidR="00C6508D">
        <w:rPr>
          <w:rFonts w:ascii="Times New Roman" w:hAnsi="Times New Roman" w:cs="Times New Roman"/>
          <w:sz w:val="20"/>
          <w:szCs w:val="20"/>
        </w:rPr>
        <w:t>EU</w:t>
      </w:r>
      <w:r w:rsidR="00404B22">
        <w:rPr>
          <w:rFonts w:ascii="Times New Roman" w:hAnsi="Times New Roman" w:cs="Times New Roman"/>
          <w:sz w:val="20"/>
          <w:szCs w:val="20"/>
        </w:rPr>
        <w:t xml:space="preserve"> institutions about the</w:t>
      </w:r>
      <w:r w:rsidR="00C6508D">
        <w:rPr>
          <w:rFonts w:ascii="Times New Roman" w:hAnsi="Times New Roman" w:cs="Times New Roman"/>
          <w:sz w:val="20"/>
          <w:szCs w:val="20"/>
        </w:rPr>
        <w:t>se</w:t>
      </w:r>
      <w:r w:rsidR="00404B22">
        <w:rPr>
          <w:rFonts w:ascii="Times New Roman" w:hAnsi="Times New Roman" w:cs="Times New Roman"/>
          <w:sz w:val="20"/>
          <w:szCs w:val="20"/>
        </w:rPr>
        <w:t xml:space="preserve"> concerns </w:t>
      </w:r>
      <w:r w:rsidR="00313061">
        <w:rPr>
          <w:rFonts w:ascii="Times New Roman" w:hAnsi="Times New Roman" w:cs="Times New Roman"/>
          <w:sz w:val="20"/>
          <w:szCs w:val="20"/>
        </w:rPr>
        <w:t xml:space="preserve">for </w:t>
      </w:r>
      <w:r w:rsidR="00047C9E">
        <w:rPr>
          <w:rFonts w:ascii="Times New Roman" w:hAnsi="Times New Roman" w:cs="Times New Roman"/>
          <w:sz w:val="20"/>
          <w:szCs w:val="20"/>
        </w:rPr>
        <w:t>many</w:t>
      </w:r>
      <w:r w:rsidR="00313061">
        <w:rPr>
          <w:rFonts w:ascii="Times New Roman" w:hAnsi="Times New Roman" w:cs="Times New Roman"/>
          <w:sz w:val="20"/>
          <w:szCs w:val="20"/>
        </w:rPr>
        <w:t xml:space="preserve"> years. The EU has the potential to trigger transformative change to advance the promotion, </w:t>
      </w:r>
      <w:proofErr w:type="gramStart"/>
      <w:r w:rsidR="00313061">
        <w:rPr>
          <w:rFonts w:ascii="Times New Roman" w:hAnsi="Times New Roman" w:cs="Times New Roman"/>
          <w:sz w:val="20"/>
          <w:szCs w:val="20"/>
        </w:rPr>
        <w:t>protection</w:t>
      </w:r>
      <w:proofErr w:type="gramEnd"/>
      <w:r w:rsidR="00313061">
        <w:rPr>
          <w:rFonts w:ascii="Times New Roman" w:hAnsi="Times New Roman" w:cs="Times New Roman"/>
          <w:sz w:val="20"/>
          <w:szCs w:val="20"/>
        </w:rPr>
        <w:t xml:space="preserve"> and fulfillment of the </w:t>
      </w:r>
      <w:r w:rsidR="00F013B2">
        <w:rPr>
          <w:rFonts w:ascii="Times New Roman" w:hAnsi="Times New Roman" w:cs="Times New Roman"/>
          <w:sz w:val="20"/>
          <w:szCs w:val="20"/>
        </w:rPr>
        <w:t>human rights of persons with disabilities, both within and beyond the terr</w:t>
      </w:r>
      <w:r w:rsidR="007200CA">
        <w:rPr>
          <w:rFonts w:ascii="Times New Roman" w:hAnsi="Times New Roman" w:cs="Times New Roman"/>
          <w:sz w:val="20"/>
          <w:szCs w:val="20"/>
        </w:rPr>
        <w:t xml:space="preserve">itorial boundaries of the Union. </w:t>
      </w:r>
      <w:r w:rsidR="00245DA5">
        <w:rPr>
          <w:rFonts w:ascii="Times New Roman" w:hAnsi="Times New Roman" w:cs="Times New Roman"/>
          <w:sz w:val="20"/>
          <w:szCs w:val="20"/>
        </w:rPr>
        <w:t>There are some limited</w:t>
      </w:r>
      <w:r w:rsidR="00D32828">
        <w:rPr>
          <w:rFonts w:ascii="Times New Roman" w:hAnsi="Times New Roman" w:cs="Times New Roman"/>
          <w:sz w:val="20"/>
          <w:szCs w:val="20"/>
        </w:rPr>
        <w:t xml:space="preserve"> positive signs</w:t>
      </w:r>
      <w:r w:rsidR="007200CA">
        <w:rPr>
          <w:rFonts w:ascii="Times New Roman" w:hAnsi="Times New Roman" w:cs="Times New Roman"/>
          <w:sz w:val="20"/>
          <w:szCs w:val="20"/>
        </w:rPr>
        <w:t>, notably within the revised European Disability Strategy 2</w:t>
      </w:r>
      <w:r w:rsidR="00AB6DA3">
        <w:rPr>
          <w:rFonts w:ascii="Times New Roman" w:hAnsi="Times New Roman" w:cs="Times New Roman"/>
          <w:sz w:val="20"/>
          <w:szCs w:val="20"/>
        </w:rPr>
        <w:t>021-</w:t>
      </w:r>
      <w:r w:rsidR="0029617C">
        <w:rPr>
          <w:rFonts w:ascii="Times New Roman" w:hAnsi="Times New Roman" w:cs="Times New Roman"/>
          <w:sz w:val="20"/>
          <w:szCs w:val="20"/>
        </w:rPr>
        <w:t>2030</w:t>
      </w:r>
      <w:r w:rsidR="00702B19">
        <w:rPr>
          <w:rFonts w:ascii="Times New Roman" w:hAnsi="Times New Roman" w:cs="Times New Roman"/>
          <w:sz w:val="20"/>
          <w:szCs w:val="20"/>
        </w:rPr>
        <w:t>,</w:t>
      </w:r>
      <w:bookmarkStart w:id="4" w:name="_Ref95897990"/>
      <w:r w:rsidR="0029617C">
        <w:rPr>
          <w:rStyle w:val="FootnoteReference"/>
          <w:rFonts w:ascii="Times New Roman" w:hAnsi="Times New Roman" w:cs="Times New Roman"/>
          <w:sz w:val="20"/>
          <w:szCs w:val="20"/>
        </w:rPr>
        <w:footnoteReference w:id="44"/>
      </w:r>
      <w:bookmarkEnd w:id="4"/>
      <w:r w:rsidR="00E10B9E">
        <w:rPr>
          <w:rFonts w:ascii="Times New Roman" w:hAnsi="Times New Roman" w:cs="Times New Roman"/>
          <w:sz w:val="20"/>
          <w:szCs w:val="20"/>
        </w:rPr>
        <w:t xml:space="preserve"> includ</w:t>
      </w:r>
      <w:r w:rsidR="00702B19">
        <w:rPr>
          <w:rFonts w:ascii="Times New Roman" w:hAnsi="Times New Roman" w:cs="Times New Roman"/>
          <w:sz w:val="20"/>
          <w:szCs w:val="20"/>
        </w:rPr>
        <w:t>ing</w:t>
      </w:r>
      <w:r w:rsidR="00E10B9E">
        <w:rPr>
          <w:rFonts w:ascii="Times New Roman" w:hAnsi="Times New Roman" w:cs="Times New Roman"/>
          <w:sz w:val="20"/>
          <w:szCs w:val="20"/>
        </w:rPr>
        <w:t xml:space="preserve"> a commitment </w:t>
      </w:r>
      <w:r w:rsidR="0044269B">
        <w:rPr>
          <w:rFonts w:ascii="Times New Roman" w:hAnsi="Times New Roman" w:cs="Times New Roman"/>
          <w:sz w:val="20"/>
          <w:szCs w:val="20"/>
        </w:rPr>
        <w:t>on the part of the Commission to “</w:t>
      </w:r>
      <w:r w:rsidR="0044269B" w:rsidRPr="0044269B">
        <w:rPr>
          <w:rFonts w:ascii="Times New Roman" w:hAnsi="Times New Roman" w:cs="Times New Roman"/>
          <w:i/>
          <w:iCs/>
          <w:sz w:val="20"/>
          <w:szCs w:val="20"/>
        </w:rPr>
        <w:t xml:space="preserve">support Member States to use EU Funds in compliance with the UNCRPD and respecting accessibility ensuring that EU funds do not support actions that contribute to segregation or </w:t>
      </w:r>
      <w:r w:rsidR="0044269B" w:rsidRPr="0044269B">
        <w:rPr>
          <w:rFonts w:ascii="Times New Roman" w:hAnsi="Times New Roman" w:cs="Times New Roman"/>
          <w:i/>
          <w:iCs/>
          <w:sz w:val="20"/>
          <w:szCs w:val="20"/>
        </w:rPr>
        <w:lastRenderedPageBreak/>
        <w:t>exclusion</w:t>
      </w:r>
      <w:r w:rsidR="0044269B">
        <w:rPr>
          <w:rFonts w:ascii="Times New Roman" w:hAnsi="Times New Roman" w:cs="Times New Roman"/>
          <w:sz w:val="20"/>
          <w:szCs w:val="20"/>
        </w:rPr>
        <w:t>”</w:t>
      </w:r>
      <w:r w:rsidR="005405DD">
        <w:rPr>
          <w:rFonts w:ascii="Times New Roman" w:hAnsi="Times New Roman" w:cs="Times New Roman"/>
          <w:sz w:val="20"/>
          <w:szCs w:val="20"/>
        </w:rPr>
        <w:t xml:space="preserve"> a</w:t>
      </w:r>
      <w:r w:rsidR="00526596">
        <w:rPr>
          <w:rFonts w:ascii="Times New Roman" w:hAnsi="Times New Roman" w:cs="Times New Roman"/>
          <w:sz w:val="20"/>
          <w:szCs w:val="20"/>
        </w:rPr>
        <w:t xml:space="preserve">nd </w:t>
      </w:r>
      <w:r w:rsidR="00702B19">
        <w:rPr>
          <w:rFonts w:ascii="Times New Roman" w:hAnsi="Times New Roman" w:cs="Times New Roman"/>
          <w:sz w:val="20"/>
          <w:szCs w:val="20"/>
        </w:rPr>
        <w:t xml:space="preserve">a </w:t>
      </w:r>
      <w:r w:rsidR="00526596">
        <w:rPr>
          <w:rFonts w:ascii="Times New Roman" w:hAnsi="Times New Roman" w:cs="Times New Roman"/>
          <w:sz w:val="20"/>
          <w:szCs w:val="20"/>
        </w:rPr>
        <w:t>further commitment to “</w:t>
      </w:r>
      <w:r w:rsidR="00526596" w:rsidRPr="00526596">
        <w:rPr>
          <w:rFonts w:ascii="Times New Roman" w:hAnsi="Times New Roman" w:cs="Times New Roman"/>
          <w:i/>
          <w:iCs/>
          <w:sz w:val="20"/>
          <w:szCs w:val="20"/>
        </w:rPr>
        <w:t>support Member States to use EU Funds in compliance with the UNCRPD and respecting accessibility ensuring that EU funds do not support actions that contribute to segregation or exclusion</w:t>
      </w:r>
      <w:r w:rsidR="00526596">
        <w:rPr>
          <w:rFonts w:ascii="Times New Roman" w:hAnsi="Times New Roman" w:cs="Times New Roman"/>
          <w:sz w:val="20"/>
          <w:szCs w:val="20"/>
        </w:rPr>
        <w:t xml:space="preserve">”. </w:t>
      </w:r>
      <w:r w:rsidR="00245DA5">
        <w:rPr>
          <w:rFonts w:ascii="Times New Roman" w:hAnsi="Times New Roman" w:cs="Times New Roman"/>
          <w:sz w:val="20"/>
          <w:szCs w:val="20"/>
        </w:rPr>
        <w:t>But it</w:t>
      </w:r>
      <w:r w:rsidR="007E2835">
        <w:rPr>
          <w:rFonts w:ascii="Times New Roman" w:hAnsi="Times New Roman" w:cs="Times New Roman"/>
          <w:sz w:val="20"/>
          <w:szCs w:val="20"/>
        </w:rPr>
        <w:t xml:space="preserve"> remains to be seen whether the proposed </w:t>
      </w:r>
      <w:r w:rsidR="00956504">
        <w:rPr>
          <w:rFonts w:ascii="Times New Roman" w:hAnsi="Times New Roman" w:cs="Times New Roman"/>
          <w:sz w:val="20"/>
          <w:szCs w:val="20"/>
        </w:rPr>
        <w:t>“</w:t>
      </w:r>
      <w:r w:rsidR="00956504" w:rsidRPr="00956504">
        <w:rPr>
          <w:rFonts w:ascii="Times New Roman" w:hAnsi="Times New Roman" w:cs="Times New Roman"/>
          <w:i/>
          <w:iCs/>
          <w:sz w:val="20"/>
          <w:szCs w:val="20"/>
        </w:rPr>
        <w:t xml:space="preserve">monitoring framework for the objectives and actions of </w:t>
      </w:r>
      <w:r w:rsidR="00956504" w:rsidRPr="00956504">
        <w:rPr>
          <w:rFonts w:ascii="Times New Roman" w:hAnsi="Times New Roman" w:cs="Times New Roman"/>
          <w:sz w:val="20"/>
          <w:szCs w:val="20"/>
        </w:rPr>
        <w:t>[the revised EU Disability]</w:t>
      </w:r>
      <w:r w:rsidR="00956504" w:rsidRPr="00956504">
        <w:rPr>
          <w:rFonts w:ascii="Times New Roman" w:hAnsi="Times New Roman" w:cs="Times New Roman"/>
          <w:i/>
          <w:iCs/>
          <w:sz w:val="20"/>
          <w:szCs w:val="20"/>
        </w:rPr>
        <w:t xml:space="preserve"> strategy</w:t>
      </w:r>
      <w:r w:rsidR="00956504">
        <w:rPr>
          <w:rFonts w:ascii="Times New Roman" w:hAnsi="Times New Roman" w:cs="Times New Roman"/>
          <w:sz w:val="20"/>
          <w:szCs w:val="20"/>
        </w:rPr>
        <w:t>”</w:t>
      </w:r>
      <w:r w:rsidR="00702B19">
        <w:rPr>
          <w:rFonts w:ascii="Times New Roman" w:hAnsi="Times New Roman" w:cs="Times New Roman"/>
          <w:sz w:val="20"/>
          <w:szCs w:val="20"/>
        </w:rPr>
        <w:t xml:space="preserve"> will result in </w:t>
      </w:r>
      <w:r w:rsidR="00C9345C">
        <w:rPr>
          <w:rFonts w:ascii="Times New Roman" w:hAnsi="Times New Roman" w:cs="Times New Roman"/>
          <w:sz w:val="20"/>
          <w:szCs w:val="20"/>
        </w:rPr>
        <w:t>enhanced control and enforcement action in the sphere of the EU budget</w:t>
      </w:r>
      <w:r w:rsidR="00A00AA9">
        <w:rPr>
          <w:rFonts w:ascii="Times New Roman" w:hAnsi="Times New Roman" w:cs="Times New Roman"/>
          <w:sz w:val="20"/>
          <w:szCs w:val="20"/>
        </w:rPr>
        <w:t xml:space="preserve">, to prevent the financing of human rights violations. </w:t>
      </w:r>
      <w:r w:rsidR="002F0680">
        <w:rPr>
          <w:rFonts w:ascii="Times New Roman" w:hAnsi="Times New Roman" w:cs="Times New Roman"/>
          <w:sz w:val="20"/>
          <w:szCs w:val="20"/>
        </w:rPr>
        <w:t xml:space="preserve">A welcome development would be for the EU to </w:t>
      </w:r>
      <w:proofErr w:type="gramStart"/>
      <w:r w:rsidR="002F0680">
        <w:rPr>
          <w:rFonts w:ascii="Times New Roman" w:hAnsi="Times New Roman" w:cs="Times New Roman"/>
          <w:sz w:val="20"/>
          <w:szCs w:val="20"/>
        </w:rPr>
        <w:t>enter into</w:t>
      </w:r>
      <w:proofErr w:type="gramEnd"/>
      <w:r w:rsidR="002F0680">
        <w:rPr>
          <w:rFonts w:ascii="Times New Roman" w:hAnsi="Times New Roman" w:cs="Times New Roman"/>
          <w:sz w:val="20"/>
          <w:szCs w:val="20"/>
        </w:rPr>
        <w:t xml:space="preserve"> </w:t>
      </w:r>
      <w:r w:rsidR="00D14FBE">
        <w:rPr>
          <w:rFonts w:ascii="Times New Roman" w:hAnsi="Times New Roman" w:cs="Times New Roman"/>
          <w:sz w:val="20"/>
          <w:szCs w:val="20"/>
        </w:rPr>
        <w:t xml:space="preserve">far more regular dialogue with the CRPD Committee </w:t>
      </w:r>
      <w:r w:rsidR="005C5270">
        <w:rPr>
          <w:rFonts w:ascii="Times New Roman" w:hAnsi="Times New Roman" w:cs="Times New Roman"/>
          <w:sz w:val="20"/>
          <w:szCs w:val="20"/>
        </w:rPr>
        <w:t>concerning implementation of the Convention</w:t>
      </w:r>
      <w:r w:rsidR="00931F2E">
        <w:rPr>
          <w:rFonts w:ascii="Times New Roman" w:hAnsi="Times New Roman" w:cs="Times New Roman"/>
          <w:sz w:val="20"/>
          <w:szCs w:val="20"/>
        </w:rPr>
        <w:t>.</w:t>
      </w:r>
      <w:r w:rsidR="005C5270">
        <w:rPr>
          <w:rStyle w:val="FootnoteReference"/>
          <w:rFonts w:ascii="Times New Roman" w:hAnsi="Times New Roman" w:cs="Times New Roman"/>
          <w:sz w:val="20"/>
          <w:szCs w:val="20"/>
        </w:rPr>
        <w:footnoteReference w:id="45"/>
      </w:r>
      <w:r w:rsidR="00F07C23">
        <w:rPr>
          <w:rFonts w:ascii="Times New Roman" w:hAnsi="Times New Roman" w:cs="Times New Roman"/>
          <w:sz w:val="20"/>
          <w:szCs w:val="20"/>
        </w:rPr>
        <w:t xml:space="preserve"> </w:t>
      </w:r>
      <w:r w:rsidR="00931F2E">
        <w:rPr>
          <w:rFonts w:ascii="Times New Roman" w:hAnsi="Times New Roman" w:cs="Times New Roman"/>
          <w:sz w:val="20"/>
          <w:szCs w:val="20"/>
        </w:rPr>
        <w:t>We would welcome it if the Commission would</w:t>
      </w:r>
      <w:r w:rsidR="00386358">
        <w:rPr>
          <w:rFonts w:ascii="Times New Roman" w:hAnsi="Times New Roman" w:cs="Times New Roman"/>
          <w:sz w:val="20"/>
          <w:szCs w:val="20"/>
        </w:rPr>
        <w:t xml:space="preserve"> build</w:t>
      </w:r>
      <w:r w:rsidR="00F07C23">
        <w:rPr>
          <w:rFonts w:ascii="Times New Roman" w:hAnsi="Times New Roman" w:cs="Times New Roman"/>
          <w:sz w:val="20"/>
          <w:szCs w:val="20"/>
        </w:rPr>
        <w:t xml:space="preserve"> on </w:t>
      </w:r>
      <w:r w:rsidR="00931F2E">
        <w:rPr>
          <w:rFonts w:ascii="Times New Roman" w:hAnsi="Times New Roman" w:cs="Times New Roman"/>
          <w:sz w:val="20"/>
          <w:szCs w:val="20"/>
        </w:rPr>
        <w:t>some limited</w:t>
      </w:r>
      <w:r w:rsidR="00D87592">
        <w:rPr>
          <w:rFonts w:ascii="Times New Roman" w:hAnsi="Times New Roman" w:cs="Times New Roman"/>
          <w:sz w:val="20"/>
          <w:szCs w:val="20"/>
        </w:rPr>
        <w:t xml:space="preserve"> promising correspondence we have seen between </w:t>
      </w:r>
      <w:r w:rsidR="00F07C23">
        <w:rPr>
          <w:rFonts w:ascii="Times New Roman" w:hAnsi="Times New Roman" w:cs="Times New Roman"/>
          <w:sz w:val="20"/>
          <w:szCs w:val="20"/>
        </w:rPr>
        <w:t>the Commission and Hungary following publication of the CRPD Committee’s Inquiry report concerning the latter under OP-CRPD</w:t>
      </w:r>
      <w:r w:rsidR="00D87592">
        <w:rPr>
          <w:rFonts w:ascii="Times New Roman" w:hAnsi="Times New Roman" w:cs="Times New Roman"/>
          <w:sz w:val="20"/>
          <w:szCs w:val="20"/>
        </w:rPr>
        <w:t xml:space="preserve">, </w:t>
      </w:r>
      <w:r w:rsidR="00931F2E">
        <w:rPr>
          <w:rFonts w:ascii="Times New Roman" w:hAnsi="Times New Roman" w:cs="Times New Roman"/>
          <w:sz w:val="20"/>
          <w:szCs w:val="20"/>
        </w:rPr>
        <w:t>suspending</w:t>
      </w:r>
      <w:r w:rsidR="00D87592">
        <w:rPr>
          <w:rFonts w:ascii="Times New Roman" w:hAnsi="Times New Roman" w:cs="Times New Roman"/>
          <w:sz w:val="20"/>
          <w:szCs w:val="20"/>
        </w:rPr>
        <w:t xml:space="preserve"> EU investments</w:t>
      </w:r>
      <w:r w:rsidR="00931F2E">
        <w:rPr>
          <w:rFonts w:ascii="Times New Roman" w:hAnsi="Times New Roman" w:cs="Times New Roman"/>
          <w:sz w:val="20"/>
          <w:szCs w:val="20"/>
        </w:rPr>
        <w:t xml:space="preserve"> for the construction of group homes</w:t>
      </w:r>
      <w:r w:rsidR="00F07C23">
        <w:rPr>
          <w:rFonts w:ascii="Times New Roman" w:hAnsi="Times New Roman" w:cs="Times New Roman"/>
          <w:sz w:val="20"/>
          <w:szCs w:val="20"/>
        </w:rPr>
        <w:t>.</w:t>
      </w:r>
      <w:r w:rsidR="00F07C23">
        <w:rPr>
          <w:rStyle w:val="FootnoteReference"/>
          <w:rFonts w:ascii="Times New Roman" w:hAnsi="Times New Roman" w:cs="Times New Roman"/>
          <w:sz w:val="20"/>
          <w:szCs w:val="20"/>
        </w:rPr>
        <w:footnoteReference w:id="46"/>
      </w:r>
      <w:r w:rsidR="00672E6A">
        <w:rPr>
          <w:rFonts w:ascii="Times New Roman" w:hAnsi="Times New Roman" w:cs="Times New Roman"/>
          <w:sz w:val="20"/>
          <w:szCs w:val="20"/>
        </w:rPr>
        <w:br/>
      </w:r>
    </w:p>
    <w:p w14:paraId="36E5AD3F" w14:textId="1E517982" w:rsidR="00672E6A" w:rsidRDefault="00424B90" w:rsidP="006944E0">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Validity Foundation therefore respect</w:t>
      </w:r>
      <w:r w:rsidR="00527526">
        <w:rPr>
          <w:rFonts w:ascii="Times New Roman" w:hAnsi="Times New Roman" w:cs="Times New Roman"/>
          <w:sz w:val="20"/>
          <w:szCs w:val="20"/>
        </w:rPr>
        <w:t>fully suggests</w:t>
      </w:r>
      <w:r>
        <w:rPr>
          <w:rFonts w:ascii="Times New Roman" w:hAnsi="Times New Roman" w:cs="Times New Roman"/>
          <w:sz w:val="20"/>
          <w:szCs w:val="20"/>
        </w:rPr>
        <w:t xml:space="preserve"> that the following questions be put to the European Union</w:t>
      </w:r>
      <w:r w:rsidR="00841440">
        <w:rPr>
          <w:rFonts w:ascii="Times New Roman" w:hAnsi="Times New Roman" w:cs="Times New Roman"/>
          <w:sz w:val="20"/>
          <w:szCs w:val="20"/>
        </w:rPr>
        <w:t xml:space="preserve"> under art</w:t>
      </w:r>
      <w:r w:rsidR="004008AD">
        <w:rPr>
          <w:rFonts w:ascii="Times New Roman" w:hAnsi="Times New Roman" w:cs="Times New Roman"/>
          <w:sz w:val="20"/>
          <w:szCs w:val="20"/>
        </w:rPr>
        <w:t>.</w:t>
      </w:r>
      <w:r w:rsidR="00841440">
        <w:rPr>
          <w:rFonts w:ascii="Times New Roman" w:hAnsi="Times New Roman" w:cs="Times New Roman"/>
          <w:sz w:val="20"/>
          <w:szCs w:val="20"/>
        </w:rPr>
        <w:t xml:space="preserve"> 44</w:t>
      </w:r>
      <w:r w:rsidR="00053DE2">
        <w:rPr>
          <w:rFonts w:ascii="Times New Roman" w:hAnsi="Times New Roman" w:cs="Times New Roman"/>
          <w:sz w:val="20"/>
          <w:szCs w:val="20"/>
        </w:rPr>
        <w:t xml:space="preserve"> CRPD</w:t>
      </w:r>
      <w:r w:rsidR="007129B8">
        <w:rPr>
          <w:rFonts w:ascii="Times New Roman" w:hAnsi="Times New Roman" w:cs="Times New Roman"/>
          <w:sz w:val="20"/>
          <w:szCs w:val="20"/>
        </w:rPr>
        <w:t>,</w:t>
      </w:r>
      <w:r w:rsidR="00841440">
        <w:rPr>
          <w:rFonts w:ascii="Times New Roman" w:hAnsi="Times New Roman" w:cs="Times New Roman"/>
          <w:sz w:val="20"/>
          <w:szCs w:val="20"/>
        </w:rPr>
        <w:t xml:space="preserve"> in conjunction with art</w:t>
      </w:r>
      <w:r w:rsidR="004008AD">
        <w:rPr>
          <w:rFonts w:ascii="Times New Roman" w:hAnsi="Times New Roman" w:cs="Times New Roman"/>
          <w:sz w:val="20"/>
          <w:szCs w:val="20"/>
        </w:rPr>
        <w:t>s.</w:t>
      </w:r>
      <w:r w:rsidR="00841440">
        <w:rPr>
          <w:rFonts w:ascii="Times New Roman" w:hAnsi="Times New Roman" w:cs="Times New Roman"/>
          <w:sz w:val="20"/>
          <w:szCs w:val="20"/>
        </w:rPr>
        <w:t xml:space="preserve"> </w:t>
      </w:r>
      <w:r w:rsidR="0004392F">
        <w:rPr>
          <w:rFonts w:ascii="Times New Roman" w:hAnsi="Times New Roman" w:cs="Times New Roman"/>
          <w:sz w:val="20"/>
          <w:szCs w:val="20"/>
        </w:rPr>
        <w:t>3</w:t>
      </w:r>
      <w:r w:rsidR="00EC540A">
        <w:rPr>
          <w:rFonts w:ascii="Times New Roman" w:hAnsi="Times New Roman" w:cs="Times New Roman"/>
          <w:sz w:val="20"/>
          <w:szCs w:val="20"/>
        </w:rPr>
        <w:t xml:space="preserve">-7, 19, </w:t>
      </w:r>
      <w:r w:rsidR="002B50E3">
        <w:rPr>
          <w:rFonts w:ascii="Times New Roman" w:hAnsi="Times New Roman" w:cs="Times New Roman"/>
          <w:sz w:val="20"/>
          <w:szCs w:val="20"/>
        </w:rPr>
        <w:t>32</w:t>
      </w:r>
      <w:r w:rsidR="00075B78">
        <w:rPr>
          <w:rFonts w:ascii="Times New Roman" w:hAnsi="Times New Roman" w:cs="Times New Roman"/>
          <w:sz w:val="20"/>
          <w:szCs w:val="20"/>
        </w:rPr>
        <w:t>, 33,</w:t>
      </w:r>
      <w:r w:rsidR="002B50E3">
        <w:rPr>
          <w:rFonts w:ascii="Times New Roman" w:hAnsi="Times New Roman" w:cs="Times New Roman"/>
          <w:sz w:val="20"/>
          <w:szCs w:val="20"/>
        </w:rPr>
        <w:t xml:space="preserve"> and 37</w:t>
      </w:r>
      <w:r>
        <w:rPr>
          <w:rFonts w:ascii="Times New Roman" w:hAnsi="Times New Roman" w:cs="Times New Roman"/>
          <w:sz w:val="20"/>
          <w:szCs w:val="20"/>
        </w:rPr>
        <w:t>:</w:t>
      </w:r>
      <w:r>
        <w:rPr>
          <w:rFonts w:ascii="Times New Roman" w:hAnsi="Times New Roman" w:cs="Times New Roman"/>
          <w:sz w:val="20"/>
          <w:szCs w:val="20"/>
        </w:rPr>
        <w:br/>
      </w:r>
    </w:p>
    <w:p w14:paraId="10846654" w14:textId="0675C988" w:rsidR="00424B90" w:rsidRDefault="00001EFF" w:rsidP="00424B9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What is the status of the CRPD within EU law? As an “</w:t>
      </w:r>
      <w:r w:rsidRPr="00E230CF">
        <w:rPr>
          <w:rFonts w:ascii="Times New Roman" w:hAnsi="Times New Roman" w:cs="Times New Roman"/>
          <w:i/>
          <w:iCs/>
          <w:sz w:val="20"/>
          <w:szCs w:val="20"/>
        </w:rPr>
        <w:t>integral part of the European legal order</w:t>
      </w:r>
      <w:r>
        <w:rPr>
          <w:rFonts w:ascii="Times New Roman" w:hAnsi="Times New Roman" w:cs="Times New Roman"/>
          <w:sz w:val="20"/>
          <w:szCs w:val="20"/>
        </w:rPr>
        <w:t>”</w:t>
      </w:r>
      <w:r w:rsidR="00447923">
        <w:rPr>
          <w:rFonts w:ascii="Times New Roman" w:hAnsi="Times New Roman" w:cs="Times New Roman"/>
          <w:sz w:val="20"/>
          <w:szCs w:val="20"/>
        </w:rPr>
        <w:t>, how do EU institutions</w:t>
      </w:r>
      <w:r w:rsidR="003C6713">
        <w:rPr>
          <w:rFonts w:ascii="Times New Roman" w:hAnsi="Times New Roman" w:cs="Times New Roman"/>
          <w:sz w:val="20"/>
          <w:szCs w:val="20"/>
        </w:rPr>
        <w:t xml:space="preserve">, and particularly the European Commission as </w:t>
      </w:r>
      <w:r w:rsidR="003A3C71">
        <w:rPr>
          <w:rFonts w:ascii="Times New Roman" w:hAnsi="Times New Roman" w:cs="Times New Roman"/>
          <w:sz w:val="20"/>
          <w:szCs w:val="20"/>
        </w:rPr>
        <w:t xml:space="preserve">the delegated </w:t>
      </w:r>
      <w:r w:rsidR="003C6713">
        <w:rPr>
          <w:rFonts w:ascii="Times New Roman" w:hAnsi="Times New Roman" w:cs="Times New Roman"/>
          <w:sz w:val="20"/>
          <w:szCs w:val="20"/>
        </w:rPr>
        <w:t>focal point</w:t>
      </w:r>
      <w:r w:rsidR="003A3C71">
        <w:rPr>
          <w:rFonts w:ascii="Times New Roman" w:hAnsi="Times New Roman" w:cs="Times New Roman"/>
          <w:sz w:val="20"/>
          <w:szCs w:val="20"/>
        </w:rPr>
        <w:t xml:space="preserve"> pursuant to art. 33(</w:t>
      </w:r>
      <w:r w:rsidR="00601BD6">
        <w:rPr>
          <w:rFonts w:ascii="Times New Roman" w:hAnsi="Times New Roman" w:cs="Times New Roman"/>
          <w:sz w:val="20"/>
          <w:szCs w:val="20"/>
        </w:rPr>
        <w:t>1</w:t>
      </w:r>
      <w:r w:rsidR="003A3C71">
        <w:rPr>
          <w:rFonts w:ascii="Times New Roman" w:hAnsi="Times New Roman" w:cs="Times New Roman"/>
          <w:sz w:val="20"/>
          <w:szCs w:val="20"/>
        </w:rPr>
        <w:t>) CRPD</w:t>
      </w:r>
      <w:r w:rsidR="003C6713">
        <w:rPr>
          <w:rFonts w:ascii="Times New Roman" w:hAnsi="Times New Roman" w:cs="Times New Roman"/>
          <w:sz w:val="20"/>
          <w:szCs w:val="20"/>
        </w:rPr>
        <w:t>,</w:t>
      </w:r>
      <w:r w:rsidR="00447923">
        <w:rPr>
          <w:rFonts w:ascii="Times New Roman" w:hAnsi="Times New Roman" w:cs="Times New Roman"/>
          <w:sz w:val="20"/>
          <w:szCs w:val="20"/>
        </w:rPr>
        <w:t xml:space="preserve"> ensure </w:t>
      </w:r>
      <w:r w:rsidR="005615B3">
        <w:rPr>
          <w:rFonts w:ascii="Times New Roman" w:hAnsi="Times New Roman" w:cs="Times New Roman"/>
          <w:sz w:val="20"/>
          <w:szCs w:val="20"/>
        </w:rPr>
        <w:t xml:space="preserve">the consistent interpretation and application of </w:t>
      </w:r>
      <w:r w:rsidR="00C97766">
        <w:rPr>
          <w:rFonts w:ascii="Times New Roman" w:hAnsi="Times New Roman" w:cs="Times New Roman"/>
          <w:sz w:val="20"/>
          <w:szCs w:val="20"/>
        </w:rPr>
        <w:t xml:space="preserve">the CRPD across all areas of EU action, </w:t>
      </w:r>
      <w:r w:rsidR="008878DE">
        <w:rPr>
          <w:rFonts w:ascii="Times New Roman" w:hAnsi="Times New Roman" w:cs="Times New Roman"/>
          <w:sz w:val="20"/>
          <w:szCs w:val="20"/>
        </w:rPr>
        <w:t>generally and specifically with respect to</w:t>
      </w:r>
      <w:r w:rsidR="00C97766">
        <w:rPr>
          <w:rFonts w:ascii="Times New Roman" w:hAnsi="Times New Roman" w:cs="Times New Roman"/>
          <w:sz w:val="20"/>
          <w:szCs w:val="20"/>
        </w:rPr>
        <w:t xml:space="preserve"> the European Structural and Investment Funds (</w:t>
      </w:r>
      <w:r w:rsidR="0003383D">
        <w:rPr>
          <w:rFonts w:ascii="Times New Roman" w:hAnsi="Times New Roman" w:cs="Times New Roman"/>
          <w:sz w:val="20"/>
          <w:szCs w:val="20"/>
        </w:rPr>
        <w:t>“</w:t>
      </w:r>
      <w:r w:rsidR="00C97766">
        <w:rPr>
          <w:rFonts w:ascii="Times New Roman" w:hAnsi="Times New Roman" w:cs="Times New Roman"/>
          <w:sz w:val="20"/>
          <w:szCs w:val="20"/>
        </w:rPr>
        <w:t>ESIF</w:t>
      </w:r>
      <w:r w:rsidR="0003383D">
        <w:rPr>
          <w:rFonts w:ascii="Times New Roman" w:hAnsi="Times New Roman" w:cs="Times New Roman"/>
          <w:sz w:val="20"/>
          <w:szCs w:val="20"/>
        </w:rPr>
        <w:t>”</w:t>
      </w:r>
      <w:r w:rsidR="00C97766">
        <w:rPr>
          <w:rFonts w:ascii="Times New Roman" w:hAnsi="Times New Roman" w:cs="Times New Roman"/>
          <w:sz w:val="20"/>
          <w:szCs w:val="20"/>
        </w:rPr>
        <w:t>)?</w:t>
      </w:r>
      <w:r w:rsidR="00D62F0C">
        <w:rPr>
          <w:rFonts w:ascii="Times New Roman" w:hAnsi="Times New Roman" w:cs="Times New Roman"/>
          <w:sz w:val="20"/>
          <w:szCs w:val="20"/>
        </w:rPr>
        <w:t xml:space="preserve"> </w:t>
      </w:r>
      <w:r w:rsidR="00D23402">
        <w:rPr>
          <w:rFonts w:ascii="Times New Roman" w:hAnsi="Times New Roman" w:cs="Times New Roman"/>
          <w:sz w:val="20"/>
          <w:szCs w:val="20"/>
        </w:rPr>
        <w:t>Does the EU depart from the CRPD Committee’s authoritative interpretations of the scope and application of art. 19 CRPD</w:t>
      </w:r>
      <w:r w:rsidR="002324CB">
        <w:rPr>
          <w:rFonts w:ascii="Times New Roman" w:hAnsi="Times New Roman" w:cs="Times New Roman"/>
          <w:sz w:val="20"/>
          <w:szCs w:val="20"/>
        </w:rPr>
        <w:t>;</w:t>
      </w:r>
      <w:r w:rsidR="00733979">
        <w:rPr>
          <w:rFonts w:ascii="Times New Roman" w:hAnsi="Times New Roman" w:cs="Times New Roman"/>
          <w:sz w:val="20"/>
          <w:szCs w:val="20"/>
        </w:rPr>
        <w:t xml:space="preserve"> if so, why, how</w:t>
      </w:r>
      <w:r w:rsidR="00522748">
        <w:rPr>
          <w:rFonts w:ascii="Times New Roman" w:hAnsi="Times New Roman" w:cs="Times New Roman"/>
          <w:sz w:val="20"/>
          <w:szCs w:val="20"/>
        </w:rPr>
        <w:t>, and with what justification?</w:t>
      </w:r>
      <w:r w:rsidR="002324CB">
        <w:rPr>
          <w:rFonts w:ascii="Times New Roman" w:hAnsi="Times New Roman" w:cs="Times New Roman"/>
          <w:sz w:val="20"/>
          <w:szCs w:val="20"/>
        </w:rPr>
        <w:t xml:space="preserve"> </w:t>
      </w:r>
      <w:r w:rsidR="00570499">
        <w:rPr>
          <w:rFonts w:ascii="Times New Roman" w:hAnsi="Times New Roman" w:cs="Times New Roman"/>
          <w:sz w:val="20"/>
          <w:szCs w:val="20"/>
        </w:rPr>
        <w:t>How does the EU plan to bring internal legal analysis into full alignment with the CRPD, including the general comments of the CRPD Committee</w:t>
      </w:r>
      <w:r w:rsidR="00F129E6">
        <w:rPr>
          <w:rFonts w:ascii="Times New Roman" w:hAnsi="Times New Roman" w:cs="Times New Roman"/>
          <w:sz w:val="20"/>
          <w:szCs w:val="20"/>
        </w:rPr>
        <w:t>, with a view to giving full effect to the CRPD when managing investments to Member States</w:t>
      </w:r>
      <w:r w:rsidR="00570499">
        <w:rPr>
          <w:rFonts w:ascii="Times New Roman" w:hAnsi="Times New Roman" w:cs="Times New Roman"/>
          <w:sz w:val="20"/>
          <w:szCs w:val="20"/>
        </w:rPr>
        <w:t>?</w:t>
      </w:r>
      <w:r w:rsidR="00C97766">
        <w:rPr>
          <w:rFonts w:ascii="Times New Roman" w:hAnsi="Times New Roman" w:cs="Times New Roman"/>
          <w:sz w:val="20"/>
          <w:szCs w:val="20"/>
        </w:rPr>
        <w:br/>
      </w:r>
    </w:p>
    <w:p w14:paraId="403DD185" w14:textId="44CD40F0" w:rsidR="00C97766" w:rsidRDefault="00522748" w:rsidP="00424B9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 xml:space="preserve">How </w:t>
      </w:r>
      <w:r w:rsidR="00FC778C">
        <w:rPr>
          <w:rFonts w:ascii="Times New Roman" w:hAnsi="Times New Roman" w:cs="Times New Roman"/>
          <w:sz w:val="20"/>
          <w:szCs w:val="20"/>
        </w:rPr>
        <w:t xml:space="preserve">do the institutions of the EU monitor and ensure compliance with the CRPD in all actions of the EU, and particularly concerning </w:t>
      </w:r>
      <w:r w:rsidR="00E9764D">
        <w:rPr>
          <w:rFonts w:ascii="Times New Roman" w:hAnsi="Times New Roman" w:cs="Times New Roman"/>
          <w:sz w:val="20"/>
          <w:szCs w:val="20"/>
        </w:rPr>
        <w:t>cohesion policy</w:t>
      </w:r>
      <w:r w:rsidR="005543E8">
        <w:rPr>
          <w:rFonts w:ascii="Times New Roman" w:hAnsi="Times New Roman" w:cs="Times New Roman"/>
          <w:sz w:val="20"/>
          <w:szCs w:val="20"/>
        </w:rPr>
        <w:t xml:space="preserve"> and the development agenda</w:t>
      </w:r>
      <w:r w:rsidR="00E9764D">
        <w:rPr>
          <w:rFonts w:ascii="Times New Roman" w:hAnsi="Times New Roman" w:cs="Times New Roman"/>
          <w:sz w:val="20"/>
          <w:szCs w:val="20"/>
        </w:rPr>
        <w:t>?</w:t>
      </w:r>
      <w:r w:rsidR="00AE6D41">
        <w:rPr>
          <w:rFonts w:ascii="Times New Roman" w:hAnsi="Times New Roman" w:cs="Times New Roman"/>
          <w:sz w:val="20"/>
          <w:szCs w:val="20"/>
        </w:rPr>
        <w:t xml:space="preserve"> Please indicate what institutional arrangements are in place to monitor compliance with the CRPD, and</w:t>
      </w:r>
      <w:r w:rsidR="00195826">
        <w:rPr>
          <w:rFonts w:ascii="Times New Roman" w:hAnsi="Times New Roman" w:cs="Times New Roman"/>
          <w:sz w:val="20"/>
          <w:szCs w:val="20"/>
        </w:rPr>
        <w:t xml:space="preserve"> what mechanisms exist where Member States</w:t>
      </w:r>
      <w:r w:rsidR="00A0573F">
        <w:rPr>
          <w:rFonts w:ascii="Times New Roman" w:hAnsi="Times New Roman" w:cs="Times New Roman"/>
          <w:sz w:val="20"/>
          <w:szCs w:val="20"/>
        </w:rPr>
        <w:t xml:space="preserve"> or recipient states</w:t>
      </w:r>
      <w:r w:rsidR="00195826">
        <w:rPr>
          <w:rFonts w:ascii="Times New Roman" w:hAnsi="Times New Roman" w:cs="Times New Roman"/>
          <w:sz w:val="20"/>
          <w:szCs w:val="20"/>
        </w:rPr>
        <w:t xml:space="preserve"> depart from these.</w:t>
      </w:r>
      <w:r w:rsidR="00E9764D">
        <w:rPr>
          <w:rFonts w:ascii="Times New Roman" w:hAnsi="Times New Roman" w:cs="Times New Roman"/>
          <w:sz w:val="20"/>
          <w:szCs w:val="20"/>
        </w:rPr>
        <w:t xml:space="preserve"> Please provide a breakdown of complaints received and considered by the EU</w:t>
      </w:r>
      <w:r w:rsidR="00FF2B33">
        <w:rPr>
          <w:rFonts w:ascii="Times New Roman" w:hAnsi="Times New Roman" w:cs="Times New Roman"/>
          <w:sz w:val="20"/>
          <w:szCs w:val="20"/>
        </w:rPr>
        <w:t xml:space="preserve"> concerning any alleged misapplication of EU funds as they pertain to persons with disabilities</w:t>
      </w:r>
      <w:r w:rsidR="00D26F3C">
        <w:rPr>
          <w:rFonts w:ascii="Times New Roman" w:hAnsi="Times New Roman" w:cs="Times New Roman"/>
          <w:sz w:val="20"/>
          <w:szCs w:val="20"/>
        </w:rPr>
        <w:t>, and the outcomes thereof.</w:t>
      </w:r>
      <w:r w:rsidR="007633C2">
        <w:rPr>
          <w:rFonts w:ascii="Times New Roman" w:hAnsi="Times New Roman" w:cs="Times New Roman"/>
          <w:sz w:val="20"/>
          <w:szCs w:val="20"/>
        </w:rPr>
        <w:t xml:space="preserve"> Please provide any relevant legal, policy and technical standards used by EU institutions when </w:t>
      </w:r>
      <w:r w:rsidR="00677C1F">
        <w:rPr>
          <w:rFonts w:ascii="Times New Roman" w:hAnsi="Times New Roman" w:cs="Times New Roman"/>
          <w:sz w:val="20"/>
          <w:szCs w:val="20"/>
        </w:rPr>
        <w:t>evaluating financing agreements with Member States (including, but not limited to, the approval of</w:t>
      </w:r>
      <w:r w:rsidR="009F52A0">
        <w:rPr>
          <w:rFonts w:ascii="Times New Roman" w:hAnsi="Times New Roman" w:cs="Times New Roman"/>
          <w:sz w:val="20"/>
          <w:szCs w:val="20"/>
        </w:rPr>
        <w:t xml:space="preserve"> MFF</w:t>
      </w:r>
      <w:r w:rsidR="00677C1F">
        <w:rPr>
          <w:rFonts w:ascii="Times New Roman" w:hAnsi="Times New Roman" w:cs="Times New Roman"/>
          <w:sz w:val="20"/>
          <w:szCs w:val="20"/>
        </w:rPr>
        <w:t xml:space="preserve"> Partnership Agreements</w:t>
      </w:r>
      <w:r w:rsidR="009F52A0">
        <w:rPr>
          <w:rFonts w:ascii="Times New Roman" w:hAnsi="Times New Roman" w:cs="Times New Roman"/>
          <w:sz w:val="20"/>
          <w:szCs w:val="20"/>
        </w:rPr>
        <w:t xml:space="preserve">, Calls for Proposals, and the evaluation of project co-financing agreements), </w:t>
      </w:r>
      <w:r w:rsidR="00A0573F">
        <w:rPr>
          <w:rFonts w:ascii="Times New Roman" w:hAnsi="Times New Roman" w:cs="Times New Roman"/>
          <w:sz w:val="20"/>
          <w:szCs w:val="20"/>
        </w:rPr>
        <w:t>and recipient states within the field of development ai</w:t>
      </w:r>
      <w:r w:rsidR="007B370E">
        <w:rPr>
          <w:rFonts w:ascii="Times New Roman" w:hAnsi="Times New Roman" w:cs="Times New Roman"/>
          <w:sz w:val="20"/>
          <w:szCs w:val="20"/>
        </w:rPr>
        <w:t xml:space="preserve">d, </w:t>
      </w:r>
      <w:r w:rsidR="009F52A0">
        <w:rPr>
          <w:rFonts w:ascii="Times New Roman" w:hAnsi="Times New Roman" w:cs="Times New Roman"/>
          <w:sz w:val="20"/>
          <w:szCs w:val="20"/>
        </w:rPr>
        <w:t xml:space="preserve">and in the </w:t>
      </w:r>
      <w:r w:rsidR="007633C2">
        <w:rPr>
          <w:rFonts w:ascii="Times New Roman" w:hAnsi="Times New Roman" w:cs="Times New Roman"/>
          <w:sz w:val="20"/>
          <w:szCs w:val="20"/>
        </w:rPr>
        <w:t xml:space="preserve">considering </w:t>
      </w:r>
      <w:r w:rsidR="009F52A0">
        <w:rPr>
          <w:rFonts w:ascii="Times New Roman" w:hAnsi="Times New Roman" w:cs="Times New Roman"/>
          <w:sz w:val="20"/>
          <w:szCs w:val="20"/>
        </w:rPr>
        <w:t>any</w:t>
      </w:r>
      <w:r w:rsidR="007633C2">
        <w:rPr>
          <w:rFonts w:ascii="Times New Roman" w:hAnsi="Times New Roman" w:cs="Times New Roman"/>
          <w:sz w:val="20"/>
          <w:szCs w:val="20"/>
        </w:rPr>
        <w:t xml:space="preserve"> complaints</w:t>
      </w:r>
      <w:r w:rsidR="009F52A0">
        <w:rPr>
          <w:rFonts w:ascii="Times New Roman" w:hAnsi="Times New Roman" w:cs="Times New Roman"/>
          <w:sz w:val="20"/>
          <w:szCs w:val="20"/>
        </w:rPr>
        <w:t xml:space="preserve"> concerning proper application of the CRPD by the EU</w:t>
      </w:r>
      <w:r w:rsidR="007B370E">
        <w:rPr>
          <w:rFonts w:ascii="Times New Roman" w:hAnsi="Times New Roman" w:cs="Times New Roman"/>
          <w:sz w:val="20"/>
          <w:szCs w:val="20"/>
        </w:rPr>
        <w:t xml:space="preserve">, </w:t>
      </w:r>
      <w:r w:rsidR="009F52A0">
        <w:rPr>
          <w:rFonts w:ascii="Times New Roman" w:hAnsi="Times New Roman" w:cs="Times New Roman"/>
          <w:sz w:val="20"/>
          <w:szCs w:val="20"/>
        </w:rPr>
        <w:t>Member States</w:t>
      </w:r>
      <w:r w:rsidR="007B370E">
        <w:rPr>
          <w:rFonts w:ascii="Times New Roman" w:hAnsi="Times New Roman" w:cs="Times New Roman"/>
          <w:sz w:val="20"/>
          <w:szCs w:val="20"/>
        </w:rPr>
        <w:t>, or recipient states</w:t>
      </w:r>
      <w:r w:rsidR="009F52A0">
        <w:rPr>
          <w:rFonts w:ascii="Times New Roman" w:hAnsi="Times New Roman" w:cs="Times New Roman"/>
          <w:sz w:val="20"/>
          <w:szCs w:val="20"/>
        </w:rPr>
        <w:t xml:space="preserve">. </w:t>
      </w:r>
      <w:r w:rsidR="00206B1E">
        <w:rPr>
          <w:rFonts w:ascii="Times New Roman" w:hAnsi="Times New Roman" w:cs="Times New Roman"/>
          <w:sz w:val="20"/>
          <w:szCs w:val="20"/>
        </w:rPr>
        <w:t xml:space="preserve">Please </w:t>
      </w:r>
      <w:r w:rsidR="007B370E">
        <w:rPr>
          <w:rFonts w:ascii="Times New Roman" w:hAnsi="Times New Roman" w:cs="Times New Roman"/>
          <w:sz w:val="20"/>
          <w:szCs w:val="20"/>
        </w:rPr>
        <w:t>describe</w:t>
      </w:r>
      <w:r w:rsidR="00206B1E">
        <w:rPr>
          <w:rFonts w:ascii="Times New Roman" w:hAnsi="Times New Roman" w:cs="Times New Roman"/>
          <w:sz w:val="20"/>
          <w:szCs w:val="20"/>
        </w:rPr>
        <w:t xml:space="preserve"> </w:t>
      </w:r>
      <w:r w:rsidR="00197FE8">
        <w:rPr>
          <w:rFonts w:ascii="Times New Roman" w:hAnsi="Times New Roman" w:cs="Times New Roman"/>
          <w:sz w:val="20"/>
          <w:szCs w:val="20"/>
        </w:rPr>
        <w:t xml:space="preserve">any measures </w:t>
      </w:r>
      <w:r w:rsidR="007B370E">
        <w:rPr>
          <w:rFonts w:ascii="Times New Roman" w:hAnsi="Times New Roman" w:cs="Times New Roman"/>
          <w:sz w:val="20"/>
          <w:szCs w:val="20"/>
        </w:rPr>
        <w:t xml:space="preserve">or controls </w:t>
      </w:r>
      <w:r w:rsidR="00197FE8">
        <w:rPr>
          <w:rFonts w:ascii="Times New Roman" w:hAnsi="Times New Roman" w:cs="Times New Roman"/>
          <w:sz w:val="20"/>
          <w:szCs w:val="20"/>
        </w:rPr>
        <w:t>in place to ensure consistent application</w:t>
      </w:r>
      <w:r w:rsidR="00415A92">
        <w:rPr>
          <w:rFonts w:ascii="Times New Roman" w:hAnsi="Times New Roman" w:cs="Times New Roman"/>
          <w:sz w:val="20"/>
          <w:szCs w:val="20"/>
        </w:rPr>
        <w:t xml:space="preserve"> </w:t>
      </w:r>
      <w:r w:rsidR="00206B1E">
        <w:rPr>
          <w:rFonts w:ascii="Times New Roman" w:hAnsi="Times New Roman" w:cs="Times New Roman"/>
          <w:sz w:val="20"/>
          <w:szCs w:val="20"/>
        </w:rPr>
        <w:t xml:space="preserve">of the CRPD </w:t>
      </w:r>
      <w:r w:rsidR="00415A92">
        <w:rPr>
          <w:rFonts w:ascii="Times New Roman" w:hAnsi="Times New Roman" w:cs="Times New Roman"/>
          <w:sz w:val="20"/>
          <w:szCs w:val="20"/>
        </w:rPr>
        <w:t>within all areas of EU action</w:t>
      </w:r>
      <w:r w:rsidR="00206B1E">
        <w:rPr>
          <w:rFonts w:ascii="Times New Roman" w:hAnsi="Times New Roman" w:cs="Times New Roman"/>
          <w:sz w:val="20"/>
          <w:szCs w:val="20"/>
        </w:rPr>
        <w:t xml:space="preserve">, including institutional, </w:t>
      </w:r>
      <w:proofErr w:type="gramStart"/>
      <w:r w:rsidR="00206B1E">
        <w:rPr>
          <w:rFonts w:ascii="Times New Roman" w:hAnsi="Times New Roman" w:cs="Times New Roman"/>
          <w:sz w:val="20"/>
          <w:szCs w:val="20"/>
        </w:rPr>
        <w:t>democratic</w:t>
      </w:r>
      <w:proofErr w:type="gramEnd"/>
      <w:r w:rsidR="00206B1E">
        <w:rPr>
          <w:rFonts w:ascii="Times New Roman" w:hAnsi="Times New Roman" w:cs="Times New Roman"/>
          <w:sz w:val="20"/>
          <w:szCs w:val="20"/>
        </w:rPr>
        <w:t xml:space="preserve"> and political forms of oversight</w:t>
      </w:r>
      <w:r w:rsidR="00C45ED2">
        <w:rPr>
          <w:rFonts w:ascii="Times New Roman" w:hAnsi="Times New Roman" w:cs="Times New Roman"/>
          <w:sz w:val="20"/>
          <w:szCs w:val="20"/>
        </w:rPr>
        <w:t>, within internal and external actions</w:t>
      </w:r>
      <w:r w:rsidR="00206B1E">
        <w:rPr>
          <w:rFonts w:ascii="Times New Roman" w:hAnsi="Times New Roman" w:cs="Times New Roman"/>
          <w:sz w:val="20"/>
          <w:szCs w:val="20"/>
        </w:rPr>
        <w:t>.</w:t>
      </w:r>
      <w:r w:rsidR="007633C2">
        <w:rPr>
          <w:rFonts w:ascii="Times New Roman" w:hAnsi="Times New Roman" w:cs="Times New Roman"/>
          <w:sz w:val="20"/>
          <w:szCs w:val="20"/>
        </w:rPr>
        <w:br/>
      </w:r>
    </w:p>
    <w:p w14:paraId="43D202BC" w14:textId="0FE96383" w:rsidR="007633C2" w:rsidRDefault="009848FA" w:rsidP="00424B9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Please provide a comprehensive breakdown of EU investments to Member States</w:t>
      </w:r>
      <w:r w:rsidR="00323215">
        <w:rPr>
          <w:rFonts w:ascii="Times New Roman" w:hAnsi="Times New Roman" w:cs="Times New Roman"/>
          <w:sz w:val="20"/>
          <w:szCs w:val="20"/>
        </w:rPr>
        <w:t xml:space="preserve"> that relate to persons with disabilities</w:t>
      </w:r>
      <w:r w:rsidR="00C264FA">
        <w:rPr>
          <w:rFonts w:ascii="Times New Roman" w:hAnsi="Times New Roman" w:cs="Times New Roman"/>
          <w:sz w:val="20"/>
          <w:szCs w:val="20"/>
        </w:rPr>
        <w:t xml:space="preserve"> under the 2014-20 MFF period, and those proposed</w:t>
      </w:r>
      <w:r w:rsidR="00EA367C">
        <w:rPr>
          <w:rFonts w:ascii="Times New Roman" w:hAnsi="Times New Roman" w:cs="Times New Roman"/>
          <w:sz w:val="20"/>
          <w:szCs w:val="20"/>
        </w:rPr>
        <w:t xml:space="preserve"> or underway</w:t>
      </w:r>
      <w:r w:rsidR="00C264FA">
        <w:rPr>
          <w:rFonts w:ascii="Times New Roman" w:hAnsi="Times New Roman" w:cs="Times New Roman"/>
          <w:sz w:val="20"/>
          <w:szCs w:val="20"/>
        </w:rPr>
        <w:t xml:space="preserve"> for the 2021-27 MFF period. </w:t>
      </w:r>
      <w:r w:rsidR="00C264FA">
        <w:rPr>
          <w:rFonts w:ascii="Times New Roman" w:hAnsi="Times New Roman" w:cs="Times New Roman"/>
          <w:sz w:val="20"/>
          <w:szCs w:val="20"/>
        </w:rPr>
        <w:lastRenderedPageBreak/>
        <w:t xml:space="preserve">Please indicate, by </w:t>
      </w:r>
      <w:r w:rsidR="00FF74C9">
        <w:rPr>
          <w:rFonts w:ascii="Times New Roman" w:hAnsi="Times New Roman" w:cs="Times New Roman"/>
          <w:sz w:val="20"/>
          <w:szCs w:val="20"/>
        </w:rPr>
        <w:t>Member State</w:t>
      </w:r>
      <w:r w:rsidR="006F718E">
        <w:rPr>
          <w:rFonts w:ascii="Times New Roman" w:hAnsi="Times New Roman" w:cs="Times New Roman"/>
          <w:sz w:val="20"/>
          <w:szCs w:val="20"/>
        </w:rPr>
        <w:t xml:space="preserve"> or recipient state as applicable</w:t>
      </w:r>
      <w:r w:rsidR="005209F1">
        <w:rPr>
          <w:rFonts w:ascii="Times New Roman" w:hAnsi="Times New Roman" w:cs="Times New Roman"/>
          <w:sz w:val="20"/>
          <w:szCs w:val="20"/>
        </w:rPr>
        <w:t>, the value of such investments and the numbers of expected final beneficiaries, a</w:t>
      </w:r>
      <w:r w:rsidR="00047A77">
        <w:rPr>
          <w:rFonts w:ascii="Times New Roman" w:hAnsi="Times New Roman" w:cs="Times New Roman"/>
          <w:sz w:val="20"/>
          <w:szCs w:val="20"/>
        </w:rPr>
        <w:t xml:space="preserve">nd a list of specific projects that have been, or are expected to be, financed from the EU </w:t>
      </w:r>
      <w:r w:rsidR="00930584">
        <w:rPr>
          <w:rFonts w:ascii="Times New Roman" w:hAnsi="Times New Roman" w:cs="Times New Roman"/>
          <w:sz w:val="20"/>
          <w:szCs w:val="20"/>
        </w:rPr>
        <w:t>budget on a disaggregated basis</w:t>
      </w:r>
      <w:r w:rsidR="00047A77">
        <w:rPr>
          <w:rFonts w:ascii="Times New Roman" w:hAnsi="Times New Roman" w:cs="Times New Roman"/>
          <w:sz w:val="20"/>
          <w:szCs w:val="20"/>
        </w:rPr>
        <w:t>.</w:t>
      </w:r>
      <w:r w:rsidR="00C264FA">
        <w:rPr>
          <w:rFonts w:ascii="Times New Roman" w:hAnsi="Times New Roman" w:cs="Times New Roman"/>
          <w:sz w:val="20"/>
          <w:szCs w:val="20"/>
        </w:rPr>
        <w:t xml:space="preserve"> </w:t>
      </w:r>
      <w:r w:rsidR="00091B1B">
        <w:rPr>
          <w:rFonts w:ascii="Times New Roman" w:hAnsi="Times New Roman" w:cs="Times New Roman"/>
          <w:sz w:val="20"/>
          <w:szCs w:val="20"/>
        </w:rPr>
        <w:t>Please indicate where the EU has taken any action to</w:t>
      </w:r>
      <w:r w:rsidR="00160746">
        <w:rPr>
          <w:rFonts w:ascii="Times New Roman" w:hAnsi="Times New Roman" w:cs="Times New Roman"/>
          <w:sz w:val="20"/>
          <w:szCs w:val="20"/>
        </w:rPr>
        <w:t xml:space="preserve"> evaluate the impact of </w:t>
      </w:r>
      <w:r w:rsidR="00B5315B">
        <w:rPr>
          <w:rFonts w:ascii="Times New Roman" w:hAnsi="Times New Roman" w:cs="Times New Roman"/>
          <w:sz w:val="20"/>
          <w:szCs w:val="20"/>
        </w:rPr>
        <w:t>funds disbursed or committed</w:t>
      </w:r>
      <w:r w:rsidR="00E230A3">
        <w:rPr>
          <w:rFonts w:ascii="Times New Roman" w:hAnsi="Times New Roman" w:cs="Times New Roman"/>
          <w:sz w:val="20"/>
          <w:szCs w:val="20"/>
        </w:rPr>
        <w:t xml:space="preserve">, a </w:t>
      </w:r>
      <w:r w:rsidR="00CB29E1">
        <w:rPr>
          <w:rFonts w:ascii="Times New Roman" w:hAnsi="Times New Roman" w:cs="Times New Roman"/>
          <w:sz w:val="20"/>
          <w:szCs w:val="20"/>
        </w:rPr>
        <w:t>summary of the any infringements identified</w:t>
      </w:r>
      <w:r w:rsidR="001F0091">
        <w:rPr>
          <w:rFonts w:ascii="Times New Roman" w:hAnsi="Times New Roman" w:cs="Times New Roman"/>
          <w:sz w:val="20"/>
          <w:szCs w:val="20"/>
        </w:rPr>
        <w:t xml:space="preserve">, and the outcomes of any </w:t>
      </w:r>
      <w:r w:rsidR="00341728">
        <w:rPr>
          <w:rFonts w:ascii="Times New Roman" w:hAnsi="Times New Roman" w:cs="Times New Roman"/>
          <w:sz w:val="20"/>
          <w:szCs w:val="20"/>
        </w:rPr>
        <w:t xml:space="preserve">infringement </w:t>
      </w:r>
      <w:r w:rsidR="0038216C">
        <w:rPr>
          <w:rFonts w:ascii="Times New Roman" w:hAnsi="Times New Roman" w:cs="Times New Roman"/>
          <w:sz w:val="20"/>
          <w:szCs w:val="20"/>
        </w:rPr>
        <w:t xml:space="preserve">or correction </w:t>
      </w:r>
      <w:r w:rsidR="001F0091">
        <w:rPr>
          <w:rFonts w:ascii="Times New Roman" w:hAnsi="Times New Roman" w:cs="Times New Roman"/>
          <w:sz w:val="20"/>
          <w:szCs w:val="20"/>
        </w:rPr>
        <w:t>procedures during the 20</w:t>
      </w:r>
      <w:r w:rsidR="00F4795C">
        <w:rPr>
          <w:rFonts w:ascii="Times New Roman" w:hAnsi="Times New Roman" w:cs="Times New Roman"/>
          <w:sz w:val="20"/>
          <w:szCs w:val="20"/>
        </w:rPr>
        <w:t>14-20 and 2021-27 MFF periods</w:t>
      </w:r>
      <w:r w:rsidR="0024207C">
        <w:rPr>
          <w:rFonts w:ascii="Times New Roman" w:hAnsi="Times New Roman" w:cs="Times New Roman"/>
          <w:sz w:val="20"/>
          <w:szCs w:val="20"/>
        </w:rPr>
        <w:t>/Please provide</w:t>
      </w:r>
      <w:r w:rsidR="002F3B11">
        <w:rPr>
          <w:rFonts w:ascii="Times New Roman" w:hAnsi="Times New Roman" w:cs="Times New Roman"/>
          <w:sz w:val="20"/>
          <w:szCs w:val="20"/>
        </w:rPr>
        <w:t xml:space="preserve"> specific information concerning</w:t>
      </w:r>
      <w:r w:rsidR="0024207C">
        <w:rPr>
          <w:rFonts w:ascii="Times New Roman" w:hAnsi="Times New Roman" w:cs="Times New Roman"/>
          <w:sz w:val="20"/>
          <w:szCs w:val="20"/>
        </w:rPr>
        <w:t xml:space="preserve"> how funding has been used concerning</w:t>
      </w:r>
      <w:r w:rsidR="00772F09">
        <w:rPr>
          <w:rFonts w:ascii="Times New Roman" w:hAnsi="Times New Roman" w:cs="Times New Roman"/>
          <w:sz w:val="20"/>
          <w:szCs w:val="20"/>
        </w:rPr>
        <w:t xml:space="preserve"> </w:t>
      </w:r>
      <w:r w:rsidR="002C2219">
        <w:rPr>
          <w:rFonts w:ascii="Times New Roman" w:hAnsi="Times New Roman" w:cs="Times New Roman"/>
          <w:sz w:val="20"/>
          <w:szCs w:val="20"/>
        </w:rPr>
        <w:t>adults with disabilities, older person with disabilities</w:t>
      </w:r>
      <w:r w:rsidR="00947503">
        <w:rPr>
          <w:rFonts w:ascii="Times New Roman" w:hAnsi="Times New Roman" w:cs="Times New Roman"/>
          <w:sz w:val="20"/>
          <w:szCs w:val="20"/>
        </w:rPr>
        <w:t xml:space="preserve"> (including the sphere of ‘long-term care’)</w:t>
      </w:r>
      <w:r w:rsidR="002C2219">
        <w:rPr>
          <w:rFonts w:ascii="Times New Roman" w:hAnsi="Times New Roman" w:cs="Times New Roman"/>
          <w:sz w:val="20"/>
          <w:szCs w:val="20"/>
        </w:rPr>
        <w:t>, women and girls with disabilities</w:t>
      </w:r>
      <w:r w:rsidR="00E17F28">
        <w:rPr>
          <w:rFonts w:ascii="Times New Roman" w:hAnsi="Times New Roman" w:cs="Times New Roman"/>
          <w:sz w:val="20"/>
          <w:szCs w:val="20"/>
        </w:rPr>
        <w:t xml:space="preserve">, </w:t>
      </w:r>
      <w:r w:rsidR="001B0D75">
        <w:rPr>
          <w:rFonts w:ascii="Times New Roman" w:hAnsi="Times New Roman" w:cs="Times New Roman"/>
          <w:sz w:val="20"/>
          <w:szCs w:val="20"/>
        </w:rPr>
        <w:t xml:space="preserve">children with disabilities, and </w:t>
      </w:r>
      <w:r w:rsidR="00E17F28">
        <w:rPr>
          <w:rFonts w:ascii="Times New Roman" w:hAnsi="Times New Roman" w:cs="Times New Roman"/>
          <w:sz w:val="20"/>
          <w:szCs w:val="20"/>
        </w:rPr>
        <w:t>ethnic or racial minority</w:t>
      </w:r>
      <w:r w:rsidR="00F03131">
        <w:rPr>
          <w:rFonts w:ascii="Times New Roman" w:hAnsi="Times New Roman" w:cs="Times New Roman"/>
          <w:sz w:val="20"/>
          <w:szCs w:val="20"/>
        </w:rPr>
        <w:t xml:space="preserve"> or immigrant</w:t>
      </w:r>
      <w:r w:rsidR="00852713">
        <w:rPr>
          <w:rFonts w:ascii="Times New Roman" w:hAnsi="Times New Roman" w:cs="Times New Roman"/>
          <w:sz w:val="20"/>
          <w:szCs w:val="20"/>
        </w:rPr>
        <w:t xml:space="preserve"> populations of</w:t>
      </w:r>
      <w:r w:rsidR="00E17F28">
        <w:rPr>
          <w:rFonts w:ascii="Times New Roman" w:hAnsi="Times New Roman" w:cs="Times New Roman"/>
          <w:sz w:val="20"/>
          <w:szCs w:val="20"/>
        </w:rPr>
        <w:t xml:space="preserve"> persons with </w:t>
      </w:r>
      <w:r w:rsidR="001B0D75">
        <w:rPr>
          <w:rFonts w:ascii="Times New Roman" w:hAnsi="Times New Roman" w:cs="Times New Roman"/>
          <w:sz w:val="20"/>
          <w:szCs w:val="20"/>
        </w:rPr>
        <w:t>disabilities</w:t>
      </w:r>
      <w:r w:rsidR="005B4BA8">
        <w:rPr>
          <w:rFonts w:ascii="Times New Roman" w:hAnsi="Times New Roman" w:cs="Times New Roman"/>
          <w:sz w:val="20"/>
          <w:szCs w:val="20"/>
        </w:rPr>
        <w:t>, and how much funding has gone to institutional settings of all types</w:t>
      </w:r>
      <w:r w:rsidR="001B0D75">
        <w:rPr>
          <w:rFonts w:ascii="Times New Roman" w:hAnsi="Times New Roman" w:cs="Times New Roman"/>
          <w:sz w:val="20"/>
          <w:szCs w:val="20"/>
        </w:rPr>
        <w:t>.</w:t>
      </w:r>
      <w:r w:rsidR="00F4795C">
        <w:rPr>
          <w:rFonts w:ascii="Times New Roman" w:hAnsi="Times New Roman" w:cs="Times New Roman"/>
          <w:sz w:val="20"/>
          <w:szCs w:val="20"/>
        </w:rPr>
        <w:br/>
      </w:r>
    </w:p>
    <w:p w14:paraId="592F5835" w14:textId="4FAEAC55" w:rsidR="00F4795C" w:rsidRDefault="00387BD5" w:rsidP="00424B9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Please provide any relevant guidance, policies or plans in place</w:t>
      </w:r>
      <w:r w:rsidR="00DA28A4">
        <w:rPr>
          <w:rFonts w:ascii="Times New Roman" w:hAnsi="Times New Roman" w:cs="Times New Roman"/>
          <w:sz w:val="20"/>
          <w:szCs w:val="20"/>
        </w:rPr>
        <w:t xml:space="preserve">, and any evaluations thereof, </w:t>
      </w:r>
      <w:r>
        <w:rPr>
          <w:rFonts w:ascii="Times New Roman" w:hAnsi="Times New Roman" w:cs="Times New Roman"/>
          <w:sz w:val="20"/>
          <w:szCs w:val="20"/>
        </w:rPr>
        <w:t>to ensure full alignment of EU</w:t>
      </w:r>
      <w:r w:rsidR="00B9750B">
        <w:rPr>
          <w:rFonts w:ascii="Times New Roman" w:hAnsi="Times New Roman" w:cs="Times New Roman"/>
          <w:sz w:val="20"/>
          <w:szCs w:val="20"/>
        </w:rPr>
        <w:t xml:space="preserve">, </w:t>
      </w:r>
      <w:r w:rsidR="00DA28A4">
        <w:rPr>
          <w:rFonts w:ascii="Times New Roman" w:hAnsi="Times New Roman" w:cs="Times New Roman"/>
          <w:sz w:val="20"/>
          <w:szCs w:val="20"/>
        </w:rPr>
        <w:t xml:space="preserve">Member </w:t>
      </w:r>
      <w:proofErr w:type="gramStart"/>
      <w:r w:rsidR="00DA28A4">
        <w:rPr>
          <w:rFonts w:ascii="Times New Roman" w:hAnsi="Times New Roman" w:cs="Times New Roman"/>
          <w:sz w:val="20"/>
          <w:szCs w:val="20"/>
        </w:rPr>
        <w:t>States</w:t>
      </w:r>
      <w:r w:rsidR="005C6805">
        <w:rPr>
          <w:rFonts w:ascii="Times New Roman" w:hAnsi="Times New Roman" w:cs="Times New Roman"/>
          <w:sz w:val="20"/>
          <w:szCs w:val="20"/>
        </w:rPr>
        <w:t>’</w:t>
      </w:r>
      <w:proofErr w:type="gramEnd"/>
      <w:r w:rsidR="00DA28A4">
        <w:rPr>
          <w:rFonts w:ascii="Times New Roman" w:hAnsi="Times New Roman" w:cs="Times New Roman"/>
          <w:sz w:val="20"/>
          <w:szCs w:val="20"/>
        </w:rPr>
        <w:t xml:space="preserve"> </w:t>
      </w:r>
      <w:r w:rsidR="00B9750B">
        <w:rPr>
          <w:rFonts w:ascii="Times New Roman" w:hAnsi="Times New Roman" w:cs="Times New Roman"/>
          <w:sz w:val="20"/>
          <w:szCs w:val="20"/>
        </w:rPr>
        <w:t xml:space="preserve">and recipient states’ </w:t>
      </w:r>
      <w:r w:rsidR="005C6805">
        <w:rPr>
          <w:rFonts w:ascii="Times New Roman" w:hAnsi="Times New Roman" w:cs="Times New Roman"/>
          <w:sz w:val="20"/>
          <w:szCs w:val="20"/>
        </w:rPr>
        <w:t xml:space="preserve">actions </w:t>
      </w:r>
      <w:r w:rsidR="00DA28A4">
        <w:rPr>
          <w:rFonts w:ascii="Times New Roman" w:hAnsi="Times New Roman" w:cs="Times New Roman"/>
          <w:sz w:val="20"/>
          <w:szCs w:val="20"/>
        </w:rPr>
        <w:t xml:space="preserve">with </w:t>
      </w:r>
      <w:r w:rsidR="005C6805">
        <w:rPr>
          <w:rFonts w:ascii="Times New Roman" w:hAnsi="Times New Roman" w:cs="Times New Roman"/>
          <w:sz w:val="20"/>
          <w:szCs w:val="20"/>
        </w:rPr>
        <w:t xml:space="preserve">the CRPD. </w:t>
      </w:r>
      <w:r w:rsidR="000F0F68">
        <w:rPr>
          <w:rFonts w:ascii="Times New Roman" w:hAnsi="Times New Roman" w:cs="Times New Roman"/>
          <w:sz w:val="20"/>
          <w:szCs w:val="20"/>
        </w:rPr>
        <w:t xml:space="preserve">What plans are in place for the EU to strengthen such guidance, </w:t>
      </w:r>
      <w:proofErr w:type="gramStart"/>
      <w:r w:rsidR="000F0F68">
        <w:rPr>
          <w:rFonts w:ascii="Times New Roman" w:hAnsi="Times New Roman" w:cs="Times New Roman"/>
          <w:sz w:val="20"/>
          <w:szCs w:val="20"/>
        </w:rPr>
        <w:t>policy</w:t>
      </w:r>
      <w:proofErr w:type="gramEnd"/>
      <w:r w:rsidR="000F0F68">
        <w:rPr>
          <w:rFonts w:ascii="Times New Roman" w:hAnsi="Times New Roman" w:cs="Times New Roman"/>
          <w:sz w:val="20"/>
          <w:szCs w:val="20"/>
        </w:rPr>
        <w:t xml:space="preserve"> and plans? </w:t>
      </w:r>
      <w:r w:rsidR="004354E7">
        <w:rPr>
          <w:rFonts w:ascii="Times New Roman" w:hAnsi="Times New Roman" w:cs="Times New Roman"/>
          <w:sz w:val="20"/>
          <w:szCs w:val="20"/>
        </w:rPr>
        <w:t xml:space="preserve">What lessons has the EU and its institutions learnt concerning effective </w:t>
      </w:r>
      <w:r w:rsidR="0068167B">
        <w:rPr>
          <w:rFonts w:ascii="Times New Roman" w:hAnsi="Times New Roman" w:cs="Times New Roman"/>
          <w:sz w:val="20"/>
          <w:szCs w:val="20"/>
        </w:rPr>
        <w:t xml:space="preserve">monitoring, </w:t>
      </w:r>
      <w:proofErr w:type="gramStart"/>
      <w:r w:rsidR="0068167B">
        <w:rPr>
          <w:rFonts w:ascii="Times New Roman" w:hAnsi="Times New Roman" w:cs="Times New Roman"/>
          <w:sz w:val="20"/>
          <w:szCs w:val="20"/>
        </w:rPr>
        <w:t>control</w:t>
      </w:r>
      <w:proofErr w:type="gramEnd"/>
      <w:r w:rsidR="0068167B">
        <w:rPr>
          <w:rFonts w:ascii="Times New Roman" w:hAnsi="Times New Roman" w:cs="Times New Roman"/>
          <w:sz w:val="20"/>
          <w:szCs w:val="20"/>
        </w:rPr>
        <w:t xml:space="preserve"> and </w:t>
      </w:r>
      <w:r w:rsidR="004354E7">
        <w:rPr>
          <w:rFonts w:ascii="Times New Roman" w:hAnsi="Times New Roman" w:cs="Times New Roman"/>
          <w:sz w:val="20"/>
          <w:szCs w:val="20"/>
        </w:rPr>
        <w:t xml:space="preserve">enforcement of CRPD standards </w:t>
      </w:r>
      <w:r w:rsidR="00EA2433">
        <w:rPr>
          <w:rFonts w:ascii="Times New Roman" w:hAnsi="Times New Roman" w:cs="Times New Roman"/>
          <w:sz w:val="20"/>
          <w:szCs w:val="20"/>
        </w:rPr>
        <w:t>across</w:t>
      </w:r>
      <w:r w:rsidR="004E59B4">
        <w:rPr>
          <w:rFonts w:ascii="Times New Roman" w:hAnsi="Times New Roman" w:cs="Times New Roman"/>
          <w:sz w:val="20"/>
          <w:szCs w:val="20"/>
        </w:rPr>
        <w:t xml:space="preserve"> </w:t>
      </w:r>
      <w:r w:rsidR="001A188B">
        <w:rPr>
          <w:rFonts w:ascii="Times New Roman" w:hAnsi="Times New Roman" w:cs="Times New Roman"/>
          <w:sz w:val="20"/>
          <w:szCs w:val="20"/>
        </w:rPr>
        <w:t>internal and external fields</w:t>
      </w:r>
      <w:r w:rsidR="00750010">
        <w:rPr>
          <w:rFonts w:ascii="Times New Roman" w:hAnsi="Times New Roman" w:cs="Times New Roman"/>
          <w:sz w:val="20"/>
          <w:szCs w:val="20"/>
        </w:rPr>
        <w:t xml:space="preserve"> of EU action, and what proposals are in place to strengthen these?</w:t>
      </w:r>
      <w:r w:rsidR="00750010">
        <w:rPr>
          <w:rFonts w:ascii="Times New Roman" w:hAnsi="Times New Roman" w:cs="Times New Roman"/>
          <w:sz w:val="20"/>
          <w:szCs w:val="20"/>
        </w:rPr>
        <w:br/>
      </w:r>
    </w:p>
    <w:p w14:paraId="3159B737" w14:textId="1D443A0E" w:rsidR="00750010" w:rsidRDefault="00A13021" w:rsidP="00424B90">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 xml:space="preserve">The Committee has found grave and systematic violations of the Convention </w:t>
      </w:r>
      <w:r w:rsidR="00ED1171">
        <w:rPr>
          <w:rFonts w:ascii="Times New Roman" w:hAnsi="Times New Roman" w:cs="Times New Roman"/>
          <w:sz w:val="20"/>
          <w:szCs w:val="20"/>
        </w:rPr>
        <w:t xml:space="preserve">in respect of two Member States of the EU – Spain and Hungary – and </w:t>
      </w:r>
      <w:r w:rsidR="00133129">
        <w:rPr>
          <w:rFonts w:ascii="Times New Roman" w:hAnsi="Times New Roman" w:cs="Times New Roman"/>
          <w:sz w:val="20"/>
          <w:szCs w:val="20"/>
        </w:rPr>
        <w:t>concerning an ex-Member State, the United Kingdom</w:t>
      </w:r>
      <w:r w:rsidR="00FB5990">
        <w:rPr>
          <w:rFonts w:ascii="Times New Roman" w:hAnsi="Times New Roman" w:cs="Times New Roman"/>
          <w:sz w:val="20"/>
          <w:szCs w:val="20"/>
        </w:rPr>
        <w:t xml:space="preserve"> of Great </w:t>
      </w:r>
      <w:proofErr w:type="gramStart"/>
      <w:r w:rsidR="00FB5990">
        <w:rPr>
          <w:rFonts w:ascii="Times New Roman" w:hAnsi="Times New Roman" w:cs="Times New Roman"/>
          <w:sz w:val="20"/>
          <w:szCs w:val="20"/>
        </w:rPr>
        <w:t>Britain</w:t>
      </w:r>
      <w:proofErr w:type="gramEnd"/>
      <w:r w:rsidR="00FB5990">
        <w:rPr>
          <w:rFonts w:ascii="Times New Roman" w:hAnsi="Times New Roman" w:cs="Times New Roman"/>
          <w:sz w:val="20"/>
          <w:szCs w:val="20"/>
        </w:rPr>
        <w:t xml:space="preserve"> and Northern Ireland</w:t>
      </w:r>
      <w:r w:rsidR="00133129">
        <w:rPr>
          <w:rFonts w:ascii="Times New Roman" w:hAnsi="Times New Roman" w:cs="Times New Roman"/>
          <w:sz w:val="20"/>
          <w:szCs w:val="20"/>
        </w:rPr>
        <w:t>.</w:t>
      </w:r>
      <w:r w:rsidR="00133129">
        <w:rPr>
          <w:rStyle w:val="FootnoteReference"/>
          <w:rFonts w:ascii="Times New Roman" w:hAnsi="Times New Roman" w:cs="Times New Roman"/>
          <w:sz w:val="20"/>
          <w:szCs w:val="20"/>
        </w:rPr>
        <w:footnoteReference w:id="47"/>
      </w:r>
      <w:r w:rsidR="009D61C3">
        <w:rPr>
          <w:rFonts w:ascii="Times New Roman" w:hAnsi="Times New Roman" w:cs="Times New Roman"/>
          <w:sz w:val="20"/>
          <w:szCs w:val="20"/>
        </w:rPr>
        <w:t xml:space="preserve"> What lessons has the EU drawn from these findings? </w:t>
      </w:r>
      <w:r w:rsidR="00E538A4">
        <w:rPr>
          <w:rFonts w:ascii="Times New Roman" w:hAnsi="Times New Roman" w:cs="Times New Roman"/>
          <w:sz w:val="20"/>
          <w:szCs w:val="20"/>
        </w:rPr>
        <w:t xml:space="preserve">Has the </w:t>
      </w:r>
      <w:r w:rsidR="009B7334">
        <w:rPr>
          <w:rFonts w:ascii="Times New Roman" w:hAnsi="Times New Roman" w:cs="Times New Roman"/>
          <w:sz w:val="20"/>
          <w:szCs w:val="20"/>
        </w:rPr>
        <w:t xml:space="preserve">EU taken any steps following the CRPD Committee’s </w:t>
      </w:r>
      <w:r w:rsidR="00983DF3">
        <w:rPr>
          <w:rFonts w:ascii="Times New Roman" w:hAnsi="Times New Roman" w:cs="Times New Roman"/>
          <w:sz w:val="20"/>
          <w:szCs w:val="20"/>
        </w:rPr>
        <w:t>I</w:t>
      </w:r>
      <w:r w:rsidR="009B7334">
        <w:rPr>
          <w:rFonts w:ascii="Times New Roman" w:hAnsi="Times New Roman" w:cs="Times New Roman"/>
          <w:sz w:val="20"/>
          <w:szCs w:val="20"/>
        </w:rPr>
        <w:t>nquiry reports in these cases</w:t>
      </w:r>
      <w:r w:rsidR="000B16AD">
        <w:rPr>
          <w:rFonts w:ascii="Times New Roman" w:hAnsi="Times New Roman" w:cs="Times New Roman"/>
          <w:sz w:val="20"/>
          <w:szCs w:val="20"/>
        </w:rPr>
        <w:t>; if so, what</w:t>
      </w:r>
      <w:r w:rsidR="008A5AE9">
        <w:rPr>
          <w:rFonts w:ascii="Times New Roman" w:hAnsi="Times New Roman" w:cs="Times New Roman"/>
          <w:sz w:val="20"/>
          <w:szCs w:val="20"/>
        </w:rPr>
        <w:t>;</w:t>
      </w:r>
      <w:r w:rsidR="00D374F1">
        <w:rPr>
          <w:rFonts w:ascii="Times New Roman" w:hAnsi="Times New Roman" w:cs="Times New Roman"/>
          <w:sz w:val="20"/>
          <w:szCs w:val="20"/>
        </w:rPr>
        <w:t xml:space="preserve"> and </w:t>
      </w:r>
      <w:r w:rsidR="0042112E">
        <w:rPr>
          <w:rFonts w:ascii="Times New Roman" w:hAnsi="Times New Roman" w:cs="Times New Roman"/>
          <w:sz w:val="20"/>
          <w:szCs w:val="20"/>
        </w:rPr>
        <w:t>specifically,</w:t>
      </w:r>
      <w:r w:rsidR="00074F43">
        <w:rPr>
          <w:rFonts w:ascii="Times New Roman" w:hAnsi="Times New Roman" w:cs="Times New Roman"/>
          <w:sz w:val="20"/>
          <w:szCs w:val="20"/>
        </w:rPr>
        <w:t xml:space="preserve"> </w:t>
      </w:r>
      <w:r w:rsidR="00370106">
        <w:rPr>
          <w:rFonts w:ascii="Times New Roman" w:hAnsi="Times New Roman" w:cs="Times New Roman"/>
          <w:sz w:val="20"/>
          <w:szCs w:val="20"/>
        </w:rPr>
        <w:t xml:space="preserve">has the EU taken </w:t>
      </w:r>
      <w:r w:rsidR="00D374F1">
        <w:rPr>
          <w:rFonts w:ascii="Times New Roman" w:hAnsi="Times New Roman" w:cs="Times New Roman"/>
          <w:sz w:val="20"/>
          <w:szCs w:val="20"/>
        </w:rPr>
        <w:t xml:space="preserve">any enforcement </w:t>
      </w:r>
      <w:r w:rsidR="008A5AE9">
        <w:rPr>
          <w:rFonts w:ascii="Times New Roman" w:hAnsi="Times New Roman" w:cs="Times New Roman"/>
          <w:sz w:val="20"/>
          <w:szCs w:val="20"/>
        </w:rPr>
        <w:t xml:space="preserve">investigations and </w:t>
      </w:r>
      <w:r w:rsidR="00D374F1">
        <w:rPr>
          <w:rFonts w:ascii="Times New Roman" w:hAnsi="Times New Roman" w:cs="Times New Roman"/>
          <w:sz w:val="20"/>
          <w:szCs w:val="20"/>
        </w:rPr>
        <w:t xml:space="preserve">actions </w:t>
      </w:r>
      <w:r w:rsidR="00370106">
        <w:rPr>
          <w:rFonts w:ascii="Times New Roman" w:hAnsi="Times New Roman" w:cs="Times New Roman"/>
          <w:sz w:val="20"/>
          <w:szCs w:val="20"/>
        </w:rPr>
        <w:t>concerning these</w:t>
      </w:r>
      <w:r w:rsidR="00D374F1">
        <w:rPr>
          <w:rFonts w:ascii="Times New Roman" w:hAnsi="Times New Roman" w:cs="Times New Roman"/>
          <w:sz w:val="20"/>
          <w:szCs w:val="20"/>
        </w:rPr>
        <w:t xml:space="preserve"> Member States</w:t>
      </w:r>
      <w:r w:rsidR="009B7334">
        <w:rPr>
          <w:rFonts w:ascii="Times New Roman" w:hAnsi="Times New Roman" w:cs="Times New Roman"/>
          <w:sz w:val="20"/>
          <w:szCs w:val="20"/>
        </w:rPr>
        <w:t>?</w:t>
      </w:r>
      <w:r w:rsidR="00784E52">
        <w:rPr>
          <w:rFonts w:ascii="Times New Roman" w:hAnsi="Times New Roman" w:cs="Times New Roman"/>
          <w:sz w:val="20"/>
          <w:szCs w:val="20"/>
        </w:rPr>
        <w:t xml:space="preserve"> How will the EU prevent any </w:t>
      </w:r>
      <w:r w:rsidR="00DE2FB1">
        <w:rPr>
          <w:rFonts w:ascii="Times New Roman" w:hAnsi="Times New Roman" w:cs="Times New Roman"/>
          <w:sz w:val="20"/>
          <w:szCs w:val="20"/>
        </w:rPr>
        <w:t>ongoing or future funding arrangement</w:t>
      </w:r>
      <w:r w:rsidR="00CC3CFE">
        <w:rPr>
          <w:rFonts w:ascii="Times New Roman" w:hAnsi="Times New Roman" w:cs="Times New Roman"/>
          <w:sz w:val="20"/>
          <w:szCs w:val="20"/>
        </w:rPr>
        <w:t>s</w:t>
      </w:r>
      <w:r w:rsidR="00DE2FB1">
        <w:rPr>
          <w:rFonts w:ascii="Times New Roman" w:hAnsi="Times New Roman" w:cs="Times New Roman"/>
          <w:sz w:val="20"/>
          <w:szCs w:val="20"/>
        </w:rPr>
        <w:t xml:space="preserve"> into schemes th</w:t>
      </w:r>
      <w:r w:rsidR="00F26E48">
        <w:rPr>
          <w:rFonts w:ascii="Times New Roman" w:hAnsi="Times New Roman" w:cs="Times New Roman"/>
          <w:sz w:val="20"/>
          <w:szCs w:val="20"/>
        </w:rPr>
        <w:t>at violate the Convention</w:t>
      </w:r>
      <w:r w:rsidR="00504E64">
        <w:rPr>
          <w:rFonts w:ascii="Times New Roman" w:hAnsi="Times New Roman" w:cs="Times New Roman"/>
          <w:sz w:val="20"/>
          <w:szCs w:val="20"/>
        </w:rPr>
        <w:t>?</w:t>
      </w:r>
    </w:p>
    <w:p w14:paraId="15821CDB" w14:textId="77777777" w:rsidR="007D37A1" w:rsidRDefault="007D37A1" w:rsidP="007D37A1">
      <w:pPr>
        <w:rPr>
          <w:rFonts w:ascii="Times New Roman" w:hAnsi="Times New Roman" w:cs="Times New Roman"/>
          <w:sz w:val="20"/>
          <w:szCs w:val="20"/>
        </w:rPr>
      </w:pPr>
    </w:p>
    <w:p w14:paraId="2AC32228" w14:textId="498D5A06" w:rsidR="007D37A1" w:rsidRDefault="0015042D" w:rsidP="00D104A5">
      <w:pPr>
        <w:pStyle w:val="ListParagraph"/>
        <w:numPr>
          <w:ilvl w:val="0"/>
          <w:numId w:val="1"/>
        </w:numPr>
        <w:rPr>
          <w:rFonts w:ascii="Times New Roman" w:hAnsi="Times New Roman" w:cs="Times New Roman"/>
          <w:b/>
          <w:bCs/>
          <w:sz w:val="20"/>
          <w:szCs w:val="20"/>
        </w:rPr>
      </w:pPr>
      <w:r>
        <w:rPr>
          <w:rFonts w:ascii="Times New Roman" w:hAnsi="Times New Roman" w:cs="Times New Roman"/>
          <w:b/>
          <w:bCs/>
          <w:sz w:val="20"/>
          <w:szCs w:val="20"/>
        </w:rPr>
        <w:t>SPECIFIC ARTICLES OF THE CONVENTION</w:t>
      </w:r>
    </w:p>
    <w:p w14:paraId="3A8FA046" w14:textId="45F292AB" w:rsidR="0015042D" w:rsidRPr="00E30141" w:rsidRDefault="00E30141" w:rsidP="0015042D">
      <w:pPr>
        <w:rPr>
          <w:rFonts w:ascii="Times New Roman" w:hAnsi="Times New Roman" w:cs="Times New Roman"/>
          <w:sz w:val="20"/>
          <w:szCs w:val="20"/>
          <w:u w:val="single"/>
        </w:rPr>
      </w:pPr>
      <w:r w:rsidRPr="00E30141">
        <w:rPr>
          <w:rFonts w:ascii="Times New Roman" w:hAnsi="Times New Roman" w:cs="Times New Roman"/>
          <w:sz w:val="20"/>
          <w:szCs w:val="20"/>
          <w:u w:val="single"/>
        </w:rPr>
        <w:t>Articles 1 – 4</w:t>
      </w:r>
      <w:r w:rsidR="00FF50AA">
        <w:rPr>
          <w:rFonts w:ascii="Times New Roman" w:hAnsi="Times New Roman" w:cs="Times New Roman"/>
          <w:sz w:val="20"/>
          <w:szCs w:val="20"/>
          <w:u w:val="single"/>
        </w:rPr>
        <w:t>: General principles and general obligations</w:t>
      </w:r>
    </w:p>
    <w:p w14:paraId="6A3C521F" w14:textId="0234514C" w:rsidR="00E30141" w:rsidRDefault="00460B2C" w:rsidP="00E3014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As described in </w:t>
      </w:r>
      <w:r w:rsidR="007C193A">
        <w:rPr>
          <w:rFonts w:ascii="Times New Roman" w:hAnsi="Times New Roman" w:cs="Times New Roman"/>
          <w:sz w:val="20"/>
          <w:szCs w:val="20"/>
        </w:rPr>
        <w:t xml:space="preserve">Part II above, Validity is of the view that </w:t>
      </w:r>
      <w:r w:rsidR="005B57E4">
        <w:rPr>
          <w:rFonts w:ascii="Times New Roman" w:hAnsi="Times New Roman" w:cs="Times New Roman"/>
          <w:sz w:val="20"/>
          <w:szCs w:val="20"/>
        </w:rPr>
        <w:t xml:space="preserve">the </w:t>
      </w:r>
      <w:r w:rsidR="007C193A">
        <w:rPr>
          <w:rFonts w:ascii="Times New Roman" w:hAnsi="Times New Roman" w:cs="Times New Roman"/>
          <w:sz w:val="20"/>
          <w:szCs w:val="20"/>
        </w:rPr>
        <w:t xml:space="preserve">EU institutions </w:t>
      </w:r>
      <w:r w:rsidR="00063B70">
        <w:rPr>
          <w:rFonts w:ascii="Times New Roman" w:hAnsi="Times New Roman" w:cs="Times New Roman"/>
          <w:sz w:val="20"/>
          <w:szCs w:val="20"/>
        </w:rPr>
        <w:t xml:space="preserve">have taken insufficient steps to ensure compliance with CRPD actions across all areas of EU action. </w:t>
      </w:r>
      <w:r w:rsidR="003A44A4">
        <w:rPr>
          <w:rFonts w:ascii="Times New Roman" w:hAnsi="Times New Roman" w:cs="Times New Roman"/>
          <w:sz w:val="20"/>
          <w:szCs w:val="20"/>
        </w:rPr>
        <w:t>The European Disability Strategy</w:t>
      </w:r>
      <w:r w:rsidR="00272DA4">
        <w:rPr>
          <w:rFonts w:ascii="Times New Roman" w:hAnsi="Times New Roman" w:cs="Times New Roman"/>
          <w:sz w:val="20"/>
          <w:szCs w:val="20"/>
        </w:rPr>
        <w:t xml:space="preserve"> is the primary policy document setting out the EU’s plans </w:t>
      </w:r>
      <w:r w:rsidR="00DD6F04">
        <w:rPr>
          <w:rFonts w:ascii="Times New Roman" w:hAnsi="Times New Roman" w:cs="Times New Roman"/>
          <w:sz w:val="20"/>
          <w:szCs w:val="20"/>
        </w:rPr>
        <w:t>concerning the rights of persons with disabilities</w:t>
      </w:r>
      <w:r w:rsidR="007538B8">
        <w:rPr>
          <w:rFonts w:ascii="Times New Roman" w:hAnsi="Times New Roman" w:cs="Times New Roman"/>
          <w:sz w:val="20"/>
          <w:szCs w:val="20"/>
        </w:rPr>
        <w:t>.</w:t>
      </w:r>
      <w:r w:rsidR="00DD6F04">
        <w:rPr>
          <w:rStyle w:val="FootnoteReference"/>
          <w:rFonts w:ascii="Times New Roman" w:hAnsi="Times New Roman" w:cs="Times New Roman"/>
          <w:sz w:val="20"/>
          <w:szCs w:val="20"/>
        </w:rPr>
        <w:footnoteReference w:id="48"/>
      </w:r>
      <w:r w:rsidR="007538B8">
        <w:rPr>
          <w:rFonts w:ascii="Times New Roman" w:hAnsi="Times New Roman" w:cs="Times New Roman"/>
          <w:sz w:val="20"/>
          <w:szCs w:val="20"/>
        </w:rPr>
        <w:t xml:space="preserve"> Chapter 7 of that document </w:t>
      </w:r>
      <w:r w:rsidR="0037270F">
        <w:rPr>
          <w:rFonts w:ascii="Times New Roman" w:hAnsi="Times New Roman" w:cs="Times New Roman"/>
          <w:sz w:val="20"/>
          <w:szCs w:val="20"/>
        </w:rPr>
        <w:t>is entitled “</w:t>
      </w:r>
      <w:r w:rsidR="0037270F" w:rsidRPr="006C3C02">
        <w:rPr>
          <w:rFonts w:ascii="Times New Roman" w:hAnsi="Times New Roman" w:cs="Times New Roman"/>
          <w:i/>
          <w:iCs/>
          <w:sz w:val="20"/>
          <w:szCs w:val="20"/>
        </w:rPr>
        <w:t>Efficiently delivering the strategy</w:t>
      </w:r>
      <w:r w:rsidR="0037270F">
        <w:rPr>
          <w:rFonts w:ascii="Times New Roman" w:hAnsi="Times New Roman" w:cs="Times New Roman"/>
          <w:sz w:val="20"/>
          <w:szCs w:val="20"/>
        </w:rPr>
        <w:t xml:space="preserve">” and contains </w:t>
      </w:r>
      <w:r w:rsidR="00270894">
        <w:rPr>
          <w:rFonts w:ascii="Times New Roman" w:hAnsi="Times New Roman" w:cs="Times New Roman"/>
          <w:sz w:val="20"/>
          <w:szCs w:val="20"/>
        </w:rPr>
        <w:t xml:space="preserve">general commitments to prevent discrimination </w:t>
      </w:r>
      <w:proofErr w:type="gramStart"/>
      <w:r w:rsidR="00270894">
        <w:rPr>
          <w:rFonts w:ascii="Times New Roman" w:hAnsi="Times New Roman" w:cs="Times New Roman"/>
          <w:sz w:val="20"/>
          <w:szCs w:val="20"/>
        </w:rPr>
        <w:t>on the basis of</w:t>
      </w:r>
      <w:proofErr w:type="gramEnd"/>
      <w:r w:rsidR="00270894">
        <w:rPr>
          <w:rFonts w:ascii="Times New Roman" w:hAnsi="Times New Roman" w:cs="Times New Roman"/>
          <w:sz w:val="20"/>
          <w:szCs w:val="20"/>
        </w:rPr>
        <w:t xml:space="preserve"> disability, </w:t>
      </w:r>
      <w:r w:rsidR="00475756">
        <w:rPr>
          <w:rFonts w:ascii="Times New Roman" w:hAnsi="Times New Roman" w:cs="Times New Roman"/>
          <w:sz w:val="20"/>
          <w:szCs w:val="20"/>
        </w:rPr>
        <w:t>enhanc</w:t>
      </w:r>
      <w:r w:rsidR="006C3C02">
        <w:rPr>
          <w:rFonts w:ascii="Times New Roman" w:hAnsi="Times New Roman" w:cs="Times New Roman"/>
          <w:sz w:val="20"/>
          <w:szCs w:val="20"/>
        </w:rPr>
        <w:t>e</w:t>
      </w:r>
      <w:r w:rsidR="00475756">
        <w:rPr>
          <w:rFonts w:ascii="Times New Roman" w:hAnsi="Times New Roman" w:cs="Times New Roman"/>
          <w:sz w:val="20"/>
          <w:szCs w:val="20"/>
        </w:rPr>
        <w:t xml:space="preserve"> cooperation between the EU and Member States and support </w:t>
      </w:r>
      <w:r w:rsidR="002803C5">
        <w:rPr>
          <w:rFonts w:ascii="Times New Roman" w:hAnsi="Times New Roman" w:cs="Times New Roman"/>
          <w:sz w:val="20"/>
          <w:szCs w:val="20"/>
        </w:rPr>
        <w:t xml:space="preserve">implementation of the strategy through use of EU funds. </w:t>
      </w:r>
      <w:r w:rsidR="000E66AD">
        <w:rPr>
          <w:rFonts w:ascii="Times New Roman" w:hAnsi="Times New Roman" w:cs="Times New Roman"/>
          <w:sz w:val="20"/>
          <w:szCs w:val="20"/>
        </w:rPr>
        <w:t>Validity welcomes proposal</w:t>
      </w:r>
      <w:r w:rsidR="00CC0687">
        <w:rPr>
          <w:rFonts w:ascii="Times New Roman" w:hAnsi="Times New Roman" w:cs="Times New Roman"/>
          <w:sz w:val="20"/>
          <w:szCs w:val="20"/>
        </w:rPr>
        <w:t>s</w:t>
      </w:r>
      <w:r w:rsidR="000E66AD">
        <w:rPr>
          <w:rFonts w:ascii="Times New Roman" w:hAnsi="Times New Roman" w:cs="Times New Roman"/>
          <w:sz w:val="20"/>
          <w:szCs w:val="20"/>
        </w:rPr>
        <w:t xml:space="preserve"> that </w:t>
      </w:r>
      <w:r w:rsidR="00626D81">
        <w:rPr>
          <w:rFonts w:ascii="Times New Roman" w:hAnsi="Times New Roman" w:cs="Times New Roman"/>
          <w:sz w:val="20"/>
          <w:szCs w:val="20"/>
        </w:rPr>
        <w:t xml:space="preserve">all EU institutions and agencies </w:t>
      </w:r>
      <w:r w:rsidR="00CC0687">
        <w:rPr>
          <w:rFonts w:ascii="Times New Roman" w:hAnsi="Times New Roman" w:cs="Times New Roman"/>
          <w:sz w:val="20"/>
          <w:szCs w:val="20"/>
        </w:rPr>
        <w:t>“</w:t>
      </w:r>
      <w:r w:rsidR="00626D81" w:rsidRPr="006C3C02">
        <w:rPr>
          <w:rFonts w:ascii="Times New Roman" w:hAnsi="Times New Roman" w:cs="Times New Roman"/>
          <w:i/>
          <w:iCs/>
          <w:sz w:val="20"/>
          <w:szCs w:val="20"/>
        </w:rPr>
        <w:t>designate disability coordinators</w:t>
      </w:r>
      <w:r w:rsidR="00626D81">
        <w:rPr>
          <w:rFonts w:ascii="Times New Roman" w:hAnsi="Times New Roman" w:cs="Times New Roman"/>
          <w:sz w:val="20"/>
          <w:szCs w:val="20"/>
        </w:rPr>
        <w:t>”</w:t>
      </w:r>
      <w:r w:rsidR="00E834AF">
        <w:rPr>
          <w:rFonts w:ascii="Times New Roman" w:hAnsi="Times New Roman" w:cs="Times New Roman"/>
          <w:sz w:val="20"/>
          <w:szCs w:val="20"/>
        </w:rPr>
        <w:t xml:space="preserve"> and “</w:t>
      </w:r>
      <w:r w:rsidR="00E834AF" w:rsidRPr="006C3C02">
        <w:rPr>
          <w:rFonts w:ascii="Times New Roman" w:hAnsi="Times New Roman" w:cs="Times New Roman"/>
          <w:i/>
          <w:iCs/>
          <w:sz w:val="20"/>
          <w:szCs w:val="20"/>
        </w:rPr>
        <w:t>UNCRPD focal points</w:t>
      </w:r>
      <w:r w:rsidR="00E834AF">
        <w:rPr>
          <w:rFonts w:ascii="Times New Roman" w:hAnsi="Times New Roman" w:cs="Times New Roman"/>
          <w:sz w:val="20"/>
          <w:szCs w:val="20"/>
        </w:rPr>
        <w:t>”</w:t>
      </w:r>
      <w:r w:rsidR="00EB1E52">
        <w:rPr>
          <w:rFonts w:ascii="Times New Roman" w:hAnsi="Times New Roman" w:cs="Times New Roman"/>
          <w:sz w:val="20"/>
          <w:szCs w:val="20"/>
        </w:rPr>
        <w:t>;</w:t>
      </w:r>
      <w:r w:rsidR="002E04F3">
        <w:rPr>
          <w:rFonts w:ascii="Times New Roman" w:hAnsi="Times New Roman" w:cs="Times New Roman"/>
          <w:sz w:val="20"/>
          <w:szCs w:val="20"/>
        </w:rPr>
        <w:t xml:space="preserve"> </w:t>
      </w:r>
      <w:proofErr w:type="gramStart"/>
      <w:r w:rsidR="00EB1E52">
        <w:rPr>
          <w:rFonts w:ascii="Times New Roman" w:hAnsi="Times New Roman" w:cs="Times New Roman"/>
          <w:sz w:val="20"/>
          <w:szCs w:val="20"/>
        </w:rPr>
        <w:t>that steps</w:t>
      </w:r>
      <w:proofErr w:type="gramEnd"/>
      <w:r w:rsidR="00EB1E52">
        <w:rPr>
          <w:rFonts w:ascii="Times New Roman" w:hAnsi="Times New Roman" w:cs="Times New Roman"/>
          <w:sz w:val="20"/>
          <w:szCs w:val="20"/>
        </w:rPr>
        <w:t xml:space="preserve"> are </w:t>
      </w:r>
      <w:r w:rsidR="006C3C02">
        <w:rPr>
          <w:rFonts w:ascii="Times New Roman" w:hAnsi="Times New Roman" w:cs="Times New Roman"/>
          <w:sz w:val="20"/>
          <w:szCs w:val="20"/>
        </w:rPr>
        <w:t>proposed</w:t>
      </w:r>
      <w:r w:rsidR="00EB1E52">
        <w:rPr>
          <w:rFonts w:ascii="Times New Roman" w:hAnsi="Times New Roman" w:cs="Times New Roman"/>
          <w:sz w:val="20"/>
          <w:szCs w:val="20"/>
        </w:rPr>
        <w:t xml:space="preserve"> to </w:t>
      </w:r>
      <w:r w:rsidR="004B2E1A">
        <w:rPr>
          <w:rFonts w:ascii="Times New Roman" w:hAnsi="Times New Roman" w:cs="Times New Roman"/>
          <w:sz w:val="20"/>
          <w:szCs w:val="20"/>
        </w:rPr>
        <w:t>enhance disability-inclusion and CRPD-compliance</w:t>
      </w:r>
      <w:r w:rsidR="002F2EAB">
        <w:rPr>
          <w:rFonts w:ascii="Times New Roman" w:hAnsi="Times New Roman" w:cs="Times New Roman"/>
          <w:sz w:val="20"/>
          <w:szCs w:val="20"/>
        </w:rPr>
        <w:t xml:space="preserve">; </w:t>
      </w:r>
      <w:r w:rsidR="00ED5281">
        <w:rPr>
          <w:rFonts w:ascii="Times New Roman" w:hAnsi="Times New Roman" w:cs="Times New Roman"/>
          <w:sz w:val="20"/>
          <w:szCs w:val="20"/>
        </w:rPr>
        <w:t xml:space="preserve">and </w:t>
      </w:r>
      <w:r w:rsidR="00D62B19">
        <w:rPr>
          <w:rFonts w:ascii="Times New Roman" w:hAnsi="Times New Roman" w:cs="Times New Roman"/>
          <w:sz w:val="20"/>
          <w:szCs w:val="20"/>
        </w:rPr>
        <w:t>commitments to</w:t>
      </w:r>
      <w:r w:rsidR="00ED5281">
        <w:rPr>
          <w:rFonts w:ascii="Times New Roman" w:hAnsi="Times New Roman" w:cs="Times New Roman"/>
          <w:sz w:val="20"/>
          <w:szCs w:val="20"/>
        </w:rPr>
        <w:t xml:space="preserve"> improve partnership with organisations of persons with disabilities and civil society organisations.</w:t>
      </w:r>
      <w:r w:rsidR="0055441C">
        <w:rPr>
          <w:rFonts w:ascii="Times New Roman" w:hAnsi="Times New Roman" w:cs="Times New Roman"/>
          <w:sz w:val="20"/>
          <w:szCs w:val="20"/>
        </w:rPr>
        <w:t xml:space="preserve"> </w:t>
      </w:r>
      <w:r w:rsidR="005C7C9B">
        <w:rPr>
          <w:rFonts w:ascii="Times New Roman" w:hAnsi="Times New Roman" w:cs="Times New Roman"/>
          <w:sz w:val="20"/>
          <w:szCs w:val="20"/>
        </w:rPr>
        <w:t xml:space="preserve">We </w:t>
      </w:r>
      <w:r w:rsidR="00D62B19">
        <w:rPr>
          <w:rFonts w:ascii="Times New Roman" w:hAnsi="Times New Roman" w:cs="Times New Roman"/>
          <w:sz w:val="20"/>
          <w:szCs w:val="20"/>
        </w:rPr>
        <w:t xml:space="preserve">also </w:t>
      </w:r>
      <w:r w:rsidR="005C7C9B">
        <w:rPr>
          <w:rFonts w:ascii="Times New Roman" w:hAnsi="Times New Roman" w:cs="Times New Roman"/>
          <w:sz w:val="20"/>
          <w:szCs w:val="20"/>
        </w:rPr>
        <w:t xml:space="preserve">welcome the establishment of a new </w:t>
      </w:r>
      <w:r w:rsidR="00D62B19">
        <w:rPr>
          <w:rFonts w:ascii="Times New Roman" w:hAnsi="Times New Roman" w:cs="Times New Roman"/>
          <w:sz w:val="20"/>
          <w:szCs w:val="20"/>
        </w:rPr>
        <w:t xml:space="preserve">EU </w:t>
      </w:r>
      <w:r w:rsidR="005C7C9B">
        <w:rPr>
          <w:rFonts w:ascii="Times New Roman" w:hAnsi="Times New Roman" w:cs="Times New Roman"/>
          <w:sz w:val="20"/>
          <w:szCs w:val="20"/>
        </w:rPr>
        <w:t>Disability Platform, the stated purpose of which is to bring together disability focal points, organisations of persons with disabilities and the Commission</w:t>
      </w:r>
      <w:r w:rsidR="00D62B19">
        <w:rPr>
          <w:rFonts w:ascii="Times New Roman" w:hAnsi="Times New Roman" w:cs="Times New Roman"/>
          <w:sz w:val="20"/>
          <w:szCs w:val="20"/>
        </w:rPr>
        <w:t>, while calling for this platform to have an open-door policy to small</w:t>
      </w:r>
      <w:r w:rsidR="00CA4D7C">
        <w:rPr>
          <w:rFonts w:ascii="Times New Roman" w:hAnsi="Times New Roman" w:cs="Times New Roman"/>
          <w:sz w:val="20"/>
          <w:szCs w:val="20"/>
        </w:rPr>
        <w:t xml:space="preserve">, </w:t>
      </w:r>
      <w:proofErr w:type="gramStart"/>
      <w:r w:rsidR="00CA4D7C">
        <w:rPr>
          <w:rFonts w:ascii="Times New Roman" w:hAnsi="Times New Roman" w:cs="Times New Roman"/>
          <w:sz w:val="20"/>
          <w:szCs w:val="20"/>
        </w:rPr>
        <w:t>grassroots</w:t>
      </w:r>
      <w:proofErr w:type="gramEnd"/>
      <w:r w:rsidR="00CA4D7C">
        <w:rPr>
          <w:rFonts w:ascii="Times New Roman" w:hAnsi="Times New Roman" w:cs="Times New Roman"/>
          <w:sz w:val="20"/>
          <w:szCs w:val="20"/>
        </w:rPr>
        <w:t xml:space="preserve"> and national-level organisations of persons with disabilities.</w:t>
      </w:r>
      <w:r w:rsidR="000161B5">
        <w:rPr>
          <w:rFonts w:ascii="Times New Roman" w:hAnsi="Times New Roman" w:cs="Times New Roman"/>
          <w:sz w:val="20"/>
          <w:szCs w:val="20"/>
        </w:rPr>
        <w:br/>
      </w:r>
    </w:p>
    <w:p w14:paraId="43171248" w14:textId="0B0DA359" w:rsidR="002020D2" w:rsidRDefault="00323BE8" w:rsidP="002020D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We remain concerned, however, that the</w:t>
      </w:r>
      <w:r w:rsidR="00FE2684">
        <w:rPr>
          <w:rFonts w:ascii="Times New Roman" w:hAnsi="Times New Roman" w:cs="Times New Roman"/>
          <w:sz w:val="20"/>
          <w:szCs w:val="20"/>
        </w:rPr>
        <w:t xml:space="preserve"> EU has yet to conduct any comprehensive approach to assess, amend</w:t>
      </w:r>
      <w:r w:rsidR="006D234B">
        <w:rPr>
          <w:rFonts w:ascii="Times New Roman" w:hAnsi="Times New Roman" w:cs="Times New Roman"/>
          <w:sz w:val="20"/>
          <w:szCs w:val="20"/>
        </w:rPr>
        <w:t xml:space="preserve">, and abolish laws, </w:t>
      </w:r>
      <w:proofErr w:type="gramStart"/>
      <w:r w:rsidR="006D234B">
        <w:rPr>
          <w:rFonts w:ascii="Times New Roman" w:hAnsi="Times New Roman" w:cs="Times New Roman"/>
          <w:sz w:val="20"/>
          <w:szCs w:val="20"/>
        </w:rPr>
        <w:t>policies</w:t>
      </w:r>
      <w:proofErr w:type="gramEnd"/>
      <w:r w:rsidR="006D234B">
        <w:rPr>
          <w:rFonts w:ascii="Times New Roman" w:hAnsi="Times New Roman" w:cs="Times New Roman"/>
          <w:sz w:val="20"/>
          <w:szCs w:val="20"/>
        </w:rPr>
        <w:t xml:space="preserve"> and practices with a view to achieving overall coherence with the CRPD, and </w:t>
      </w:r>
      <w:r w:rsidR="00406033">
        <w:rPr>
          <w:rFonts w:ascii="Times New Roman" w:hAnsi="Times New Roman" w:cs="Times New Roman"/>
          <w:sz w:val="20"/>
          <w:szCs w:val="20"/>
        </w:rPr>
        <w:t xml:space="preserve">in </w:t>
      </w:r>
      <w:r w:rsidR="006D234B">
        <w:rPr>
          <w:rFonts w:ascii="Times New Roman" w:hAnsi="Times New Roman" w:cs="Times New Roman"/>
          <w:sz w:val="20"/>
          <w:szCs w:val="20"/>
        </w:rPr>
        <w:t>particular</w:t>
      </w:r>
      <w:r w:rsidR="00D73C44">
        <w:rPr>
          <w:rFonts w:ascii="Times New Roman" w:hAnsi="Times New Roman" w:cs="Times New Roman"/>
          <w:sz w:val="20"/>
          <w:szCs w:val="20"/>
        </w:rPr>
        <w:t xml:space="preserve"> the general obligations under art 4. In our view, this must include a careful analysis of the use of ESIF</w:t>
      </w:r>
      <w:r w:rsidR="00A769E1">
        <w:rPr>
          <w:rFonts w:ascii="Times New Roman" w:hAnsi="Times New Roman" w:cs="Times New Roman"/>
          <w:sz w:val="20"/>
          <w:szCs w:val="20"/>
        </w:rPr>
        <w:t>, protocols and practices concerning interactions between the EU and Member States, and significant strengthening of</w:t>
      </w:r>
      <w:r w:rsidR="002954DB">
        <w:rPr>
          <w:rFonts w:ascii="Times New Roman" w:hAnsi="Times New Roman" w:cs="Times New Roman"/>
          <w:sz w:val="20"/>
          <w:szCs w:val="20"/>
        </w:rPr>
        <w:t xml:space="preserve"> monitoring and control frameworks. As also noted above, the Commission has produced legal opinions that</w:t>
      </w:r>
      <w:r w:rsidR="00A30131">
        <w:rPr>
          <w:rFonts w:ascii="Times New Roman" w:hAnsi="Times New Roman" w:cs="Times New Roman"/>
          <w:sz w:val="20"/>
          <w:szCs w:val="20"/>
        </w:rPr>
        <w:t xml:space="preserve"> contradict the letter and spirit of the CRPD</w:t>
      </w:r>
      <w:r w:rsidR="00626471">
        <w:rPr>
          <w:rFonts w:ascii="Times New Roman" w:hAnsi="Times New Roman" w:cs="Times New Roman"/>
          <w:sz w:val="20"/>
          <w:szCs w:val="20"/>
        </w:rPr>
        <w:t>, and particularly art</w:t>
      </w:r>
      <w:r w:rsidR="00C760F1">
        <w:rPr>
          <w:rFonts w:ascii="Times New Roman" w:hAnsi="Times New Roman" w:cs="Times New Roman"/>
          <w:sz w:val="20"/>
          <w:szCs w:val="20"/>
        </w:rPr>
        <w:t>.</w:t>
      </w:r>
      <w:r w:rsidR="00626471">
        <w:rPr>
          <w:rFonts w:ascii="Times New Roman" w:hAnsi="Times New Roman" w:cs="Times New Roman"/>
          <w:sz w:val="20"/>
          <w:szCs w:val="20"/>
        </w:rPr>
        <w:t xml:space="preserve"> 19 and </w:t>
      </w:r>
      <w:r w:rsidR="00C760F1">
        <w:rPr>
          <w:rFonts w:ascii="Times New Roman" w:hAnsi="Times New Roman" w:cs="Times New Roman"/>
          <w:sz w:val="20"/>
          <w:szCs w:val="20"/>
        </w:rPr>
        <w:t>General Comment</w:t>
      </w:r>
      <w:r w:rsidR="00626471">
        <w:rPr>
          <w:rFonts w:ascii="Times New Roman" w:hAnsi="Times New Roman" w:cs="Times New Roman"/>
          <w:sz w:val="20"/>
          <w:szCs w:val="20"/>
        </w:rPr>
        <w:t xml:space="preserve"> </w:t>
      </w:r>
      <w:r w:rsidR="00C760F1">
        <w:rPr>
          <w:rFonts w:ascii="Times New Roman" w:hAnsi="Times New Roman" w:cs="Times New Roman"/>
          <w:sz w:val="20"/>
          <w:szCs w:val="20"/>
        </w:rPr>
        <w:t>N</w:t>
      </w:r>
      <w:r w:rsidR="00626471">
        <w:rPr>
          <w:rFonts w:ascii="Times New Roman" w:hAnsi="Times New Roman" w:cs="Times New Roman"/>
          <w:sz w:val="20"/>
          <w:szCs w:val="20"/>
        </w:rPr>
        <w:t>o. 5.</w:t>
      </w:r>
      <w:r w:rsidR="0051233F">
        <w:rPr>
          <w:rStyle w:val="FootnoteReference"/>
          <w:rFonts w:ascii="Times New Roman" w:hAnsi="Times New Roman" w:cs="Times New Roman"/>
          <w:sz w:val="20"/>
          <w:szCs w:val="20"/>
        </w:rPr>
        <w:footnoteReference w:id="49"/>
      </w:r>
      <w:r w:rsidR="000161B5">
        <w:rPr>
          <w:rFonts w:ascii="Times New Roman" w:hAnsi="Times New Roman" w:cs="Times New Roman"/>
          <w:sz w:val="20"/>
          <w:szCs w:val="20"/>
        </w:rPr>
        <w:t xml:space="preserve"> Further, </w:t>
      </w:r>
      <w:r w:rsidR="00271EB1">
        <w:rPr>
          <w:rFonts w:ascii="Times New Roman" w:hAnsi="Times New Roman" w:cs="Times New Roman"/>
          <w:sz w:val="20"/>
          <w:szCs w:val="20"/>
        </w:rPr>
        <w:t xml:space="preserve">we are concerned that consultative mechanisms that currently exist within the EU, </w:t>
      </w:r>
      <w:r w:rsidR="004E5FDC">
        <w:rPr>
          <w:rFonts w:ascii="Times New Roman" w:hAnsi="Times New Roman" w:cs="Times New Roman"/>
          <w:sz w:val="20"/>
          <w:szCs w:val="20"/>
        </w:rPr>
        <w:t xml:space="preserve">including the </w:t>
      </w:r>
      <w:r w:rsidR="004E5FDC">
        <w:rPr>
          <w:rFonts w:ascii="Times New Roman" w:hAnsi="Times New Roman" w:cs="Times New Roman"/>
          <w:sz w:val="20"/>
          <w:szCs w:val="20"/>
        </w:rPr>
        <w:lastRenderedPageBreak/>
        <w:t>involvement of organisations of persons with disabilities in assessing and evaluating ESIF, are far from sufficient, at times appearing tokenistic.</w:t>
      </w:r>
      <w:r w:rsidR="00F810DF">
        <w:rPr>
          <w:rFonts w:ascii="Times New Roman" w:hAnsi="Times New Roman" w:cs="Times New Roman"/>
          <w:sz w:val="20"/>
          <w:szCs w:val="20"/>
        </w:rPr>
        <w:t xml:space="preserve"> In this connection, we are aware of instances in Hungary, </w:t>
      </w:r>
      <w:proofErr w:type="gramStart"/>
      <w:r w:rsidR="00F810DF">
        <w:rPr>
          <w:rFonts w:ascii="Times New Roman" w:hAnsi="Times New Roman" w:cs="Times New Roman"/>
          <w:sz w:val="20"/>
          <w:szCs w:val="20"/>
        </w:rPr>
        <w:t>Romania</w:t>
      </w:r>
      <w:proofErr w:type="gramEnd"/>
      <w:r w:rsidR="00F810DF">
        <w:rPr>
          <w:rFonts w:ascii="Times New Roman" w:hAnsi="Times New Roman" w:cs="Times New Roman"/>
          <w:sz w:val="20"/>
          <w:szCs w:val="20"/>
        </w:rPr>
        <w:t xml:space="preserve"> and Bulgaria where organisations of persons with disabilities have been excluded from decision-making processes</w:t>
      </w:r>
      <w:r w:rsidR="0094258D">
        <w:rPr>
          <w:rFonts w:ascii="Times New Roman" w:hAnsi="Times New Roman" w:cs="Times New Roman"/>
          <w:sz w:val="20"/>
          <w:szCs w:val="20"/>
        </w:rPr>
        <w:t xml:space="preserve"> concerning deinstitutionalisation strategies and plans</w:t>
      </w:r>
      <w:r w:rsidR="003067EB">
        <w:rPr>
          <w:rFonts w:ascii="Times New Roman" w:hAnsi="Times New Roman" w:cs="Times New Roman"/>
          <w:sz w:val="20"/>
          <w:szCs w:val="20"/>
        </w:rPr>
        <w:t xml:space="preserve">, particularly where they </w:t>
      </w:r>
      <w:r w:rsidR="0094258D">
        <w:rPr>
          <w:rFonts w:ascii="Times New Roman" w:hAnsi="Times New Roman" w:cs="Times New Roman"/>
          <w:sz w:val="20"/>
          <w:szCs w:val="20"/>
        </w:rPr>
        <w:t>are perceived as being overly “critical”</w:t>
      </w:r>
      <w:r w:rsidR="003067EB">
        <w:rPr>
          <w:rFonts w:ascii="Times New Roman" w:hAnsi="Times New Roman" w:cs="Times New Roman"/>
          <w:sz w:val="20"/>
          <w:szCs w:val="20"/>
        </w:rPr>
        <w:t>.</w:t>
      </w:r>
      <w:r w:rsidR="003C5431">
        <w:rPr>
          <w:rFonts w:ascii="Times New Roman" w:hAnsi="Times New Roman" w:cs="Times New Roman"/>
          <w:sz w:val="20"/>
          <w:szCs w:val="20"/>
        </w:rPr>
        <w:t xml:space="preserve"> </w:t>
      </w:r>
      <w:r w:rsidR="0094258D">
        <w:rPr>
          <w:rFonts w:ascii="Times New Roman" w:hAnsi="Times New Roman" w:cs="Times New Roman"/>
          <w:sz w:val="20"/>
          <w:szCs w:val="20"/>
        </w:rPr>
        <w:t>Full</w:t>
      </w:r>
      <w:r w:rsidR="00B81BBB">
        <w:rPr>
          <w:rFonts w:ascii="Times New Roman" w:hAnsi="Times New Roman" w:cs="Times New Roman"/>
          <w:sz w:val="20"/>
          <w:szCs w:val="20"/>
        </w:rPr>
        <w:t xml:space="preserve"> and effective participation</w:t>
      </w:r>
      <w:r w:rsidR="0094258D">
        <w:rPr>
          <w:rFonts w:ascii="Times New Roman" w:hAnsi="Times New Roman" w:cs="Times New Roman"/>
          <w:sz w:val="20"/>
          <w:szCs w:val="20"/>
        </w:rPr>
        <w:t xml:space="preserve"> in decision-making</w:t>
      </w:r>
      <w:r w:rsidR="00B81BBB">
        <w:rPr>
          <w:rFonts w:ascii="Times New Roman" w:hAnsi="Times New Roman" w:cs="Times New Roman"/>
          <w:sz w:val="20"/>
          <w:szCs w:val="20"/>
        </w:rPr>
        <w:t xml:space="preserve"> is </w:t>
      </w:r>
      <w:r w:rsidR="0094258D">
        <w:rPr>
          <w:rFonts w:ascii="Times New Roman" w:hAnsi="Times New Roman" w:cs="Times New Roman"/>
          <w:sz w:val="20"/>
          <w:szCs w:val="20"/>
        </w:rPr>
        <w:t xml:space="preserve">further </w:t>
      </w:r>
      <w:r w:rsidR="00B81BBB">
        <w:rPr>
          <w:rFonts w:ascii="Times New Roman" w:hAnsi="Times New Roman" w:cs="Times New Roman"/>
          <w:sz w:val="20"/>
          <w:szCs w:val="20"/>
        </w:rPr>
        <w:t xml:space="preserve">hindered due to inadequate </w:t>
      </w:r>
      <w:r w:rsidR="00F96D94">
        <w:rPr>
          <w:rFonts w:ascii="Times New Roman" w:hAnsi="Times New Roman" w:cs="Times New Roman"/>
          <w:sz w:val="20"/>
          <w:szCs w:val="20"/>
        </w:rPr>
        <w:t xml:space="preserve">transparency and release of information by the EU institutions, particularly concerning negotiations, monitoring and control of ESIF. </w:t>
      </w:r>
      <w:r w:rsidR="00085DB3">
        <w:rPr>
          <w:rFonts w:ascii="Times New Roman" w:hAnsi="Times New Roman" w:cs="Times New Roman"/>
          <w:sz w:val="20"/>
          <w:szCs w:val="20"/>
        </w:rPr>
        <w:br/>
      </w:r>
    </w:p>
    <w:p w14:paraId="21ECEFF2" w14:textId="224D9C8E" w:rsidR="00085DB3" w:rsidRDefault="00085DB3" w:rsidP="002020D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Validity Foundation therefore respectfully suggests that the following questions be put to the European Union under arts</w:t>
      </w:r>
      <w:r w:rsidR="00AE666D">
        <w:rPr>
          <w:rFonts w:ascii="Times New Roman" w:hAnsi="Times New Roman" w:cs="Times New Roman"/>
          <w:sz w:val="20"/>
          <w:szCs w:val="20"/>
        </w:rPr>
        <w:t>.</w:t>
      </w:r>
      <w:r>
        <w:rPr>
          <w:rFonts w:ascii="Times New Roman" w:hAnsi="Times New Roman" w:cs="Times New Roman"/>
          <w:sz w:val="20"/>
          <w:szCs w:val="20"/>
        </w:rPr>
        <w:t xml:space="preserve"> 1-4:</w:t>
      </w:r>
      <w:r>
        <w:rPr>
          <w:rFonts w:ascii="Times New Roman" w:hAnsi="Times New Roman" w:cs="Times New Roman"/>
          <w:sz w:val="20"/>
          <w:szCs w:val="20"/>
        </w:rPr>
        <w:br/>
      </w:r>
    </w:p>
    <w:p w14:paraId="16A4A634" w14:textId="1E18FB54" w:rsidR="00085DB3" w:rsidRDefault="00DB182C" w:rsidP="00085DB3">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Please explain </w:t>
      </w:r>
      <w:r w:rsidR="0034759C">
        <w:rPr>
          <w:rFonts w:ascii="Times New Roman" w:hAnsi="Times New Roman" w:cs="Times New Roman"/>
          <w:sz w:val="20"/>
          <w:szCs w:val="20"/>
        </w:rPr>
        <w:t xml:space="preserve">specifically what assessments of law, policy and practice </w:t>
      </w:r>
      <w:r w:rsidR="00F901C5">
        <w:rPr>
          <w:rFonts w:ascii="Times New Roman" w:hAnsi="Times New Roman" w:cs="Times New Roman"/>
          <w:sz w:val="20"/>
          <w:szCs w:val="20"/>
        </w:rPr>
        <w:t xml:space="preserve">have been conducted in accordance with art. 4, </w:t>
      </w:r>
      <w:r w:rsidR="000A0F85">
        <w:rPr>
          <w:rFonts w:ascii="Times New Roman" w:hAnsi="Times New Roman" w:cs="Times New Roman"/>
          <w:sz w:val="20"/>
          <w:szCs w:val="20"/>
        </w:rPr>
        <w:t>setting out</w:t>
      </w:r>
      <w:r w:rsidR="00F901C5">
        <w:rPr>
          <w:rFonts w:ascii="Times New Roman" w:hAnsi="Times New Roman" w:cs="Times New Roman"/>
          <w:sz w:val="20"/>
          <w:szCs w:val="20"/>
        </w:rPr>
        <w:t xml:space="preserve"> any steps </w:t>
      </w:r>
      <w:r w:rsidR="000A0F85">
        <w:rPr>
          <w:rFonts w:ascii="Times New Roman" w:hAnsi="Times New Roman" w:cs="Times New Roman"/>
          <w:sz w:val="20"/>
          <w:szCs w:val="20"/>
        </w:rPr>
        <w:t xml:space="preserve">taken </w:t>
      </w:r>
      <w:r w:rsidR="00F901C5">
        <w:rPr>
          <w:rFonts w:ascii="Times New Roman" w:hAnsi="Times New Roman" w:cs="Times New Roman"/>
          <w:sz w:val="20"/>
          <w:szCs w:val="20"/>
        </w:rPr>
        <w:t xml:space="preserve">to </w:t>
      </w:r>
      <w:r w:rsidR="00D92F2D">
        <w:rPr>
          <w:rFonts w:ascii="Times New Roman" w:hAnsi="Times New Roman" w:cs="Times New Roman"/>
          <w:sz w:val="20"/>
          <w:szCs w:val="20"/>
        </w:rPr>
        <w:t xml:space="preserve">ensure the protection and promotion of the human rights of persons with disabilities in </w:t>
      </w:r>
      <w:r w:rsidR="00BE1FDB">
        <w:rPr>
          <w:rFonts w:ascii="Times New Roman" w:hAnsi="Times New Roman" w:cs="Times New Roman"/>
          <w:sz w:val="20"/>
          <w:szCs w:val="20"/>
        </w:rPr>
        <w:t>all programs and policies.</w:t>
      </w:r>
      <w:r w:rsidR="00BE1FDB">
        <w:rPr>
          <w:rFonts w:ascii="Times New Roman" w:hAnsi="Times New Roman" w:cs="Times New Roman"/>
          <w:sz w:val="20"/>
          <w:szCs w:val="20"/>
        </w:rPr>
        <w:br/>
      </w:r>
    </w:p>
    <w:p w14:paraId="010FB24A" w14:textId="4C46A2AA" w:rsidR="00BE1FDB" w:rsidRDefault="00025F6B" w:rsidP="00085DB3">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What mechanisms are in place to ensure full and effective participation of persons with disabilities, their representative organisations, and civil society organisations, in decision-making at EU and Member State levels? </w:t>
      </w:r>
      <w:r w:rsidR="00074576">
        <w:rPr>
          <w:rFonts w:ascii="Times New Roman" w:hAnsi="Times New Roman" w:cs="Times New Roman"/>
          <w:sz w:val="20"/>
          <w:szCs w:val="20"/>
        </w:rPr>
        <w:t xml:space="preserve">How does the EU ensure </w:t>
      </w:r>
      <w:r w:rsidR="001C4004">
        <w:rPr>
          <w:rFonts w:ascii="Times New Roman" w:hAnsi="Times New Roman" w:cs="Times New Roman"/>
          <w:sz w:val="20"/>
          <w:szCs w:val="20"/>
        </w:rPr>
        <w:t xml:space="preserve">that such processes are inclusive of a broad range </w:t>
      </w:r>
      <w:r w:rsidR="008D0DF1">
        <w:rPr>
          <w:rFonts w:ascii="Times New Roman" w:hAnsi="Times New Roman" w:cs="Times New Roman"/>
          <w:sz w:val="20"/>
          <w:szCs w:val="20"/>
        </w:rPr>
        <w:t>of representative and civil society organisations in policy and practice</w:t>
      </w:r>
      <w:r w:rsidR="0014539F">
        <w:rPr>
          <w:rFonts w:ascii="Times New Roman" w:hAnsi="Times New Roman" w:cs="Times New Roman"/>
          <w:sz w:val="20"/>
          <w:szCs w:val="20"/>
        </w:rPr>
        <w:t>, in terms of decision-making, implementation and monitoring</w:t>
      </w:r>
      <w:r w:rsidR="00206685">
        <w:rPr>
          <w:rFonts w:ascii="Times New Roman" w:hAnsi="Times New Roman" w:cs="Times New Roman"/>
          <w:sz w:val="20"/>
          <w:szCs w:val="20"/>
        </w:rPr>
        <w:t xml:space="preserve">, in accordance with General Comment No. </w:t>
      </w:r>
      <w:r w:rsidR="007E5E16">
        <w:rPr>
          <w:rFonts w:ascii="Times New Roman" w:hAnsi="Times New Roman" w:cs="Times New Roman"/>
          <w:sz w:val="20"/>
          <w:szCs w:val="20"/>
        </w:rPr>
        <w:t>7</w:t>
      </w:r>
      <w:r w:rsidR="008D0DF1">
        <w:rPr>
          <w:rFonts w:ascii="Times New Roman" w:hAnsi="Times New Roman" w:cs="Times New Roman"/>
          <w:sz w:val="20"/>
          <w:szCs w:val="20"/>
        </w:rPr>
        <w:t>?</w:t>
      </w:r>
      <w:r w:rsidR="00F96D94">
        <w:rPr>
          <w:rFonts w:ascii="Times New Roman" w:hAnsi="Times New Roman" w:cs="Times New Roman"/>
          <w:sz w:val="20"/>
          <w:szCs w:val="20"/>
        </w:rPr>
        <w:br/>
      </w:r>
    </w:p>
    <w:p w14:paraId="7E9AFBF7" w14:textId="4BCF3365" w:rsidR="00F96D94" w:rsidRDefault="00A0319C" w:rsidP="00085DB3">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What plans, if any, does the EU have to improve transparency and accessibility of information concerning the rights of persons with disabilities </w:t>
      </w:r>
      <w:r w:rsidR="001575AC">
        <w:rPr>
          <w:rFonts w:ascii="Times New Roman" w:hAnsi="Times New Roman" w:cs="Times New Roman"/>
          <w:sz w:val="20"/>
          <w:szCs w:val="20"/>
        </w:rPr>
        <w:t>in the scope of EU and Member State action?</w:t>
      </w:r>
      <w:r w:rsidR="00EA57DC">
        <w:rPr>
          <w:rFonts w:ascii="Times New Roman" w:hAnsi="Times New Roman" w:cs="Times New Roman"/>
          <w:sz w:val="20"/>
          <w:szCs w:val="20"/>
        </w:rPr>
        <w:t xml:space="preserve"> How will the EU ensure comprehensive, timely and accessible information is regularly published and made available to representative</w:t>
      </w:r>
      <w:r w:rsidR="00206685">
        <w:rPr>
          <w:rFonts w:ascii="Times New Roman" w:hAnsi="Times New Roman" w:cs="Times New Roman"/>
          <w:sz w:val="20"/>
          <w:szCs w:val="20"/>
        </w:rPr>
        <w:t xml:space="preserve"> organisations of persons with disabilities and civil society organisations</w:t>
      </w:r>
      <w:r w:rsidR="007E5E16">
        <w:rPr>
          <w:rFonts w:ascii="Times New Roman" w:hAnsi="Times New Roman" w:cs="Times New Roman"/>
          <w:sz w:val="20"/>
          <w:szCs w:val="20"/>
        </w:rPr>
        <w:t>, particularly concerning ESIF?</w:t>
      </w:r>
      <w:r w:rsidR="00364EAB">
        <w:rPr>
          <w:rFonts w:ascii="Times New Roman" w:hAnsi="Times New Roman" w:cs="Times New Roman"/>
          <w:sz w:val="20"/>
          <w:szCs w:val="20"/>
        </w:rPr>
        <w:br/>
      </w:r>
    </w:p>
    <w:p w14:paraId="29069330" w14:textId="3F9A3A94" w:rsidR="00364EAB" w:rsidRDefault="009A01BB" w:rsidP="00085DB3">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What steps have the EU taken to </w:t>
      </w:r>
      <w:r w:rsidR="00C55A66">
        <w:rPr>
          <w:rFonts w:ascii="Times New Roman" w:hAnsi="Times New Roman" w:cs="Times New Roman"/>
          <w:sz w:val="20"/>
          <w:szCs w:val="20"/>
        </w:rPr>
        <w:t xml:space="preserve">ensure that the institutions of the EU and Member States </w:t>
      </w:r>
      <w:r w:rsidR="002D39B9">
        <w:rPr>
          <w:rFonts w:ascii="Times New Roman" w:hAnsi="Times New Roman" w:cs="Times New Roman"/>
          <w:sz w:val="20"/>
          <w:szCs w:val="20"/>
        </w:rPr>
        <w:t xml:space="preserve">refrain from any acts or practices that are inconsistent with the CRPD? </w:t>
      </w:r>
      <w:r w:rsidR="00A00697">
        <w:rPr>
          <w:rFonts w:ascii="Times New Roman" w:hAnsi="Times New Roman" w:cs="Times New Roman"/>
          <w:sz w:val="20"/>
          <w:szCs w:val="20"/>
        </w:rPr>
        <w:t xml:space="preserve">Will the EU withdraw legal opinions that enable ongoing investments into institutions? </w:t>
      </w:r>
      <w:r w:rsidR="0016602B">
        <w:rPr>
          <w:rFonts w:ascii="Times New Roman" w:hAnsi="Times New Roman" w:cs="Times New Roman"/>
          <w:sz w:val="20"/>
          <w:szCs w:val="20"/>
        </w:rPr>
        <w:t xml:space="preserve">What monitoring and control procedures are in place to prevent discrimination in policy and practice on the part of </w:t>
      </w:r>
      <w:r w:rsidR="00893395">
        <w:rPr>
          <w:rFonts w:ascii="Times New Roman" w:hAnsi="Times New Roman" w:cs="Times New Roman"/>
          <w:sz w:val="20"/>
          <w:szCs w:val="20"/>
        </w:rPr>
        <w:t>public officials within</w:t>
      </w:r>
      <w:r w:rsidR="007D0885">
        <w:rPr>
          <w:rFonts w:ascii="Times New Roman" w:hAnsi="Times New Roman" w:cs="Times New Roman"/>
          <w:sz w:val="20"/>
          <w:szCs w:val="20"/>
        </w:rPr>
        <w:t xml:space="preserve"> EU institutions, and how are complaints </w:t>
      </w:r>
      <w:r w:rsidR="00447E9D">
        <w:rPr>
          <w:rFonts w:ascii="Times New Roman" w:hAnsi="Times New Roman" w:cs="Times New Roman"/>
          <w:sz w:val="20"/>
          <w:szCs w:val="20"/>
        </w:rPr>
        <w:t xml:space="preserve">concerning the rights of persons with disabilities </w:t>
      </w:r>
      <w:r w:rsidR="007D0885">
        <w:rPr>
          <w:rFonts w:ascii="Times New Roman" w:hAnsi="Times New Roman" w:cs="Times New Roman"/>
          <w:sz w:val="20"/>
          <w:szCs w:val="20"/>
        </w:rPr>
        <w:t>handled?</w:t>
      </w:r>
      <w:r w:rsidR="00893395">
        <w:rPr>
          <w:rFonts w:ascii="Times New Roman" w:hAnsi="Times New Roman" w:cs="Times New Roman"/>
          <w:sz w:val="20"/>
          <w:szCs w:val="20"/>
        </w:rPr>
        <w:t xml:space="preserve"> </w:t>
      </w:r>
    </w:p>
    <w:p w14:paraId="0DC379EC" w14:textId="43C43798" w:rsidR="00FD104C" w:rsidRDefault="00FD104C" w:rsidP="00186994">
      <w:pPr>
        <w:rPr>
          <w:rFonts w:ascii="Times New Roman" w:hAnsi="Times New Roman" w:cs="Times New Roman"/>
          <w:sz w:val="20"/>
          <w:szCs w:val="20"/>
          <w:u w:val="single"/>
        </w:rPr>
      </w:pPr>
      <w:r w:rsidRPr="00FD104C">
        <w:rPr>
          <w:rFonts w:ascii="Times New Roman" w:hAnsi="Times New Roman" w:cs="Times New Roman"/>
          <w:sz w:val="20"/>
          <w:szCs w:val="20"/>
          <w:u w:val="single"/>
        </w:rPr>
        <w:t>Articles 5 – 7</w:t>
      </w:r>
      <w:r w:rsidR="00FF50AA">
        <w:rPr>
          <w:rFonts w:ascii="Times New Roman" w:hAnsi="Times New Roman" w:cs="Times New Roman"/>
          <w:sz w:val="20"/>
          <w:szCs w:val="20"/>
          <w:u w:val="single"/>
        </w:rPr>
        <w:t>: Equality and non-discrimination</w:t>
      </w:r>
    </w:p>
    <w:p w14:paraId="5B659F0F" w14:textId="374A46ED" w:rsidR="00FF50AA" w:rsidRDefault="00F41343" w:rsidP="00EB294D">
      <w:pPr>
        <w:pStyle w:val="ListParagraph"/>
        <w:numPr>
          <w:ilvl w:val="0"/>
          <w:numId w:val="3"/>
        </w:numPr>
        <w:rPr>
          <w:rFonts w:ascii="Times New Roman" w:hAnsi="Times New Roman" w:cs="Times New Roman"/>
          <w:sz w:val="20"/>
          <w:szCs w:val="20"/>
        </w:rPr>
      </w:pPr>
      <w:r w:rsidRPr="00EB294D">
        <w:rPr>
          <w:rFonts w:ascii="Times New Roman" w:hAnsi="Times New Roman" w:cs="Times New Roman"/>
          <w:sz w:val="20"/>
          <w:szCs w:val="20"/>
        </w:rPr>
        <w:t xml:space="preserve">To date, the EU lacks an overarching </w:t>
      </w:r>
      <w:r w:rsidR="00EB294D" w:rsidRPr="00EB294D">
        <w:rPr>
          <w:rFonts w:ascii="Times New Roman" w:hAnsi="Times New Roman" w:cs="Times New Roman"/>
          <w:sz w:val="20"/>
          <w:szCs w:val="20"/>
        </w:rPr>
        <w:t xml:space="preserve">legislative framework to guarantee equality and prevent discrimination </w:t>
      </w:r>
      <w:proofErr w:type="gramStart"/>
      <w:r w:rsidR="00EB294D" w:rsidRPr="00EB294D">
        <w:rPr>
          <w:rFonts w:ascii="Times New Roman" w:hAnsi="Times New Roman" w:cs="Times New Roman"/>
          <w:sz w:val="20"/>
          <w:szCs w:val="20"/>
        </w:rPr>
        <w:t>on the basis of</w:t>
      </w:r>
      <w:proofErr w:type="gramEnd"/>
      <w:r w:rsidR="00EB294D" w:rsidRPr="00EB294D">
        <w:rPr>
          <w:rFonts w:ascii="Times New Roman" w:hAnsi="Times New Roman" w:cs="Times New Roman"/>
          <w:sz w:val="20"/>
          <w:szCs w:val="20"/>
        </w:rPr>
        <w:t xml:space="preserve"> </w:t>
      </w:r>
      <w:r w:rsidR="006A1C39">
        <w:rPr>
          <w:rFonts w:ascii="Times New Roman" w:hAnsi="Times New Roman" w:cs="Times New Roman"/>
          <w:sz w:val="20"/>
          <w:szCs w:val="20"/>
        </w:rPr>
        <w:t xml:space="preserve">disability. </w:t>
      </w:r>
      <w:r w:rsidR="00B510D9">
        <w:rPr>
          <w:rFonts w:ascii="Times New Roman" w:hAnsi="Times New Roman" w:cs="Times New Roman"/>
          <w:sz w:val="20"/>
          <w:szCs w:val="20"/>
        </w:rPr>
        <w:t xml:space="preserve">In 2008, the </w:t>
      </w:r>
      <w:r w:rsidR="00AE6CFC">
        <w:rPr>
          <w:rFonts w:ascii="Times New Roman" w:hAnsi="Times New Roman" w:cs="Times New Roman"/>
          <w:sz w:val="20"/>
          <w:szCs w:val="20"/>
        </w:rPr>
        <w:t>Council</w:t>
      </w:r>
      <w:r w:rsidR="00B510D9">
        <w:rPr>
          <w:rFonts w:ascii="Times New Roman" w:hAnsi="Times New Roman" w:cs="Times New Roman"/>
          <w:sz w:val="20"/>
          <w:szCs w:val="20"/>
        </w:rPr>
        <w:t xml:space="preserve"> proposed </w:t>
      </w:r>
      <w:r w:rsidR="0037317F">
        <w:rPr>
          <w:rFonts w:ascii="Times New Roman" w:hAnsi="Times New Roman" w:cs="Times New Roman"/>
          <w:sz w:val="20"/>
          <w:szCs w:val="20"/>
        </w:rPr>
        <w:t>an</w:t>
      </w:r>
      <w:r w:rsidR="00742F96">
        <w:rPr>
          <w:rFonts w:ascii="Times New Roman" w:hAnsi="Times New Roman" w:cs="Times New Roman"/>
          <w:sz w:val="20"/>
          <w:szCs w:val="20"/>
        </w:rPr>
        <w:t xml:space="preserve"> equal treatment horizontal directive</w:t>
      </w:r>
      <w:r w:rsidR="00B64C40">
        <w:rPr>
          <w:rFonts w:ascii="Times New Roman" w:hAnsi="Times New Roman" w:cs="Times New Roman"/>
          <w:sz w:val="20"/>
          <w:szCs w:val="20"/>
        </w:rPr>
        <w:t>,</w:t>
      </w:r>
      <w:r w:rsidR="00742F96">
        <w:rPr>
          <w:rStyle w:val="FootnoteReference"/>
          <w:rFonts w:ascii="Times New Roman" w:hAnsi="Times New Roman" w:cs="Times New Roman"/>
          <w:sz w:val="20"/>
          <w:szCs w:val="20"/>
        </w:rPr>
        <w:footnoteReference w:id="50"/>
      </w:r>
      <w:r w:rsidR="007F5633">
        <w:rPr>
          <w:rFonts w:ascii="Times New Roman" w:hAnsi="Times New Roman" w:cs="Times New Roman"/>
          <w:sz w:val="20"/>
          <w:szCs w:val="20"/>
        </w:rPr>
        <w:t xml:space="preserve"> </w:t>
      </w:r>
      <w:r w:rsidR="00B64C40">
        <w:rPr>
          <w:rFonts w:ascii="Times New Roman" w:hAnsi="Times New Roman" w:cs="Times New Roman"/>
          <w:sz w:val="20"/>
          <w:szCs w:val="20"/>
        </w:rPr>
        <w:t>the stated purpose of which was to “</w:t>
      </w:r>
      <w:r w:rsidR="00B64C40" w:rsidRPr="0037317F">
        <w:rPr>
          <w:rFonts w:ascii="Times New Roman" w:hAnsi="Times New Roman" w:cs="Times New Roman"/>
          <w:i/>
          <w:iCs/>
          <w:sz w:val="20"/>
          <w:szCs w:val="20"/>
        </w:rPr>
        <w:t>combat discrimination based on religion or belief, disability, age or sexual orientation and to put into effect the principle of equal treatment, outside the field of employment</w:t>
      </w:r>
      <w:r w:rsidR="0037317F">
        <w:rPr>
          <w:rFonts w:ascii="Times New Roman" w:hAnsi="Times New Roman" w:cs="Times New Roman"/>
          <w:sz w:val="20"/>
          <w:szCs w:val="20"/>
        </w:rPr>
        <w:t>”.</w:t>
      </w:r>
      <w:r w:rsidR="00AA7A7A">
        <w:rPr>
          <w:rFonts w:ascii="Times New Roman" w:hAnsi="Times New Roman" w:cs="Times New Roman"/>
          <w:sz w:val="20"/>
          <w:szCs w:val="20"/>
        </w:rPr>
        <w:t xml:space="preserve"> The proposal has stalled due to </w:t>
      </w:r>
      <w:r w:rsidR="006F05F7">
        <w:rPr>
          <w:rFonts w:ascii="Times New Roman" w:hAnsi="Times New Roman" w:cs="Times New Roman"/>
          <w:sz w:val="20"/>
          <w:szCs w:val="20"/>
        </w:rPr>
        <w:t xml:space="preserve">disagreements within the Council, meaning that the EU still lacks effective protection against discrimination </w:t>
      </w:r>
      <w:r w:rsidR="00C21A7D">
        <w:rPr>
          <w:rFonts w:ascii="Times New Roman" w:hAnsi="Times New Roman" w:cs="Times New Roman"/>
          <w:sz w:val="20"/>
          <w:szCs w:val="20"/>
        </w:rPr>
        <w:t xml:space="preserve">on the basis of disability </w:t>
      </w:r>
      <w:r w:rsidR="006F05F7">
        <w:rPr>
          <w:rFonts w:ascii="Times New Roman" w:hAnsi="Times New Roman" w:cs="Times New Roman"/>
          <w:sz w:val="20"/>
          <w:szCs w:val="20"/>
        </w:rPr>
        <w:t xml:space="preserve">outside the realm </w:t>
      </w:r>
      <w:r w:rsidR="007F5AB0">
        <w:rPr>
          <w:rFonts w:ascii="Times New Roman" w:hAnsi="Times New Roman" w:cs="Times New Roman"/>
          <w:sz w:val="20"/>
          <w:szCs w:val="20"/>
        </w:rPr>
        <w:t>of employment</w:t>
      </w:r>
      <w:r w:rsidR="000C5125">
        <w:rPr>
          <w:rFonts w:ascii="Times New Roman" w:hAnsi="Times New Roman" w:cs="Times New Roman"/>
          <w:sz w:val="20"/>
          <w:szCs w:val="20"/>
        </w:rPr>
        <w:t xml:space="preserve">, and beyond </w:t>
      </w:r>
      <w:r w:rsidR="00617FFD">
        <w:rPr>
          <w:rFonts w:ascii="Times New Roman" w:hAnsi="Times New Roman" w:cs="Times New Roman"/>
          <w:sz w:val="20"/>
          <w:szCs w:val="20"/>
        </w:rPr>
        <w:t>general</w:t>
      </w:r>
      <w:r w:rsidR="000C5125">
        <w:rPr>
          <w:rFonts w:ascii="Times New Roman" w:hAnsi="Times New Roman" w:cs="Times New Roman"/>
          <w:sz w:val="20"/>
          <w:szCs w:val="20"/>
        </w:rPr>
        <w:t xml:space="preserve"> principles contained within the Charter of Fundamental Rights of </w:t>
      </w:r>
      <w:r w:rsidR="00617FFD">
        <w:rPr>
          <w:rFonts w:ascii="Times New Roman" w:hAnsi="Times New Roman" w:cs="Times New Roman"/>
          <w:sz w:val="20"/>
          <w:szCs w:val="20"/>
        </w:rPr>
        <w:t xml:space="preserve">the </w:t>
      </w:r>
      <w:r w:rsidR="000C5125">
        <w:rPr>
          <w:rFonts w:ascii="Times New Roman" w:hAnsi="Times New Roman" w:cs="Times New Roman"/>
          <w:sz w:val="20"/>
          <w:szCs w:val="20"/>
        </w:rPr>
        <w:t>EU</w:t>
      </w:r>
      <w:r w:rsidR="00617FFD">
        <w:rPr>
          <w:rFonts w:ascii="Times New Roman" w:hAnsi="Times New Roman" w:cs="Times New Roman"/>
          <w:sz w:val="20"/>
          <w:szCs w:val="20"/>
        </w:rPr>
        <w:t xml:space="preserve"> (“Charter”)</w:t>
      </w:r>
      <w:r w:rsidR="000C5125">
        <w:rPr>
          <w:rFonts w:ascii="Times New Roman" w:hAnsi="Times New Roman" w:cs="Times New Roman"/>
          <w:sz w:val="20"/>
          <w:szCs w:val="20"/>
        </w:rPr>
        <w:t>.</w:t>
      </w:r>
      <w:r w:rsidR="000C5125">
        <w:rPr>
          <w:rStyle w:val="FootnoteReference"/>
          <w:rFonts w:ascii="Times New Roman" w:hAnsi="Times New Roman" w:cs="Times New Roman"/>
          <w:sz w:val="20"/>
          <w:szCs w:val="20"/>
        </w:rPr>
        <w:footnoteReference w:id="51"/>
      </w:r>
      <w:r w:rsidR="00B574B4">
        <w:rPr>
          <w:rFonts w:ascii="Times New Roman" w:hAnsi="Times New Roman" w:cs="Times New Roman"/>
          <w:sz w:val="20"/>
          <w:szCs w:val="20"/>
        </w:rPr>
        <w:t xml:space="preserve"> As such, there are</w:t>
      </w:r>
      <w:r w:rsidR="00C21A7D">
        <w:rPr>
          <w:rFonts w:ascii="Times New Roman" w:hAnsi="Times New Roman" w:cs="Times New Roman"/>
          <w:sz w:val="20"/>
          <w:szCs w:val="20"/>
        </w:rPr>
        <w:t xml:space="preserve"> no</w:t>
      </w:r>
      <w:r w:rsidR="00B574B4">
        <w:rPr>
          <w:rFonts w:ascii="Times New Roman" w:hAnsi="Times New Roman" w:cs="Times New Roman"/>
          <w:sz w:val="20"/>
          <w:szCs w:val="20"/>
        </w:rPr>
        <w:t xml:space="preserve"> legally-binding obligations on </w:t>
      </w:r>
      <w:r w:rsidR="00011231">
        <w:rPr>
          <w:rFonts w:ascii="Times New Roman" w:hAnsi="Times New Roman" w:cs="Times New Roman"/>
          <w:sz w:val="20"/>
          <w:szCs w:val="20"/>
        </w:rPr>
        <w:t xml:space="preserve">the EU institutions or Member States to guarantee the provision of reasonable </w:t>
      </w:r>
      <w:r w:rsidR="00011231">
        <w:rPr>
          <w:rFonts w:ascii="Times New Roman" w:hAnsi="Times New Roman" w:cs="Times New Roman"/>
          <w:sz w:val="20"/>
          <w:szCs w:val="20"/>
        </w:rPr>
        <w:lastRenderedPageBreak/>
        <w:t>accommodations to persons with disabilities outside the employment sphere,</w:t>
      </w:r>
      <w:r w:rsidR="00D44B6A">
        <w:rPr>
          <w:rStyle w:val="FootnoteReference"/>
          <w:rFonts w:ascii="Times New Roman" w:hAnsi="Times New Roman" w:cs="Times New Roman"/>
          <w:sz w:val="20"/>
          <w:szCs w:val="20"/>
        </w:rPr>
        <w:footnoteReference w:id="52"/>
      </w:r>
      <w:r w:rsidR="00011231">
        <w:rPr>
          <w:rFonts w:ascii="Times New Roman" w:hAnsi="Times New Roman" w:cs="Times New Roman"/>
          <w:sz w:val="20"/>
          <w:szCs w:val="20"/>
        </w:rPr>
        <w:t xml:space="preserve"> nor is the failure to provide reasonable accommodations actionable as a form of prohibited discrimination on the basis of disability.</w:t>
      </w:r>
      <w:r w:rsidR="00811005">
        <w:rPr>
          <w:rStyle w:val="FootnoteReference"/>
          <w:rFonts w:ascii="Times New Roman" w:hAnsi="Times New Roman" w:cs="Times New Roman"/>
          <w:sz w:val="20"/>
          <w:szCs w:val="20"/>
        </w:rPr>
        <w:footnoteReference w:id="53"/>
      </w:r>
      <w:r w:rsidR="007F5AB0">
        <w:rPr>
          <w:rFonts w:ascii="Times New Roman" w:hAnsi="Times New Roman" w:cs="Times New Roman"/>
          <w:sz w:val="20"/>
          <w:szCs w:val="20"/>
        </w:rPr>
        <w:br/>
      </w:r>
    </w:p>
    <w:p w14:paraId="32DF9AAC" w14:textId="7862E3A3" w:rsidR="007F5AB0" w:rsidRDefault="00B97610" w:rsidP="00EB294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Drawing in part on the analysis provided in Part II above, </w:t>
      </w:r>
      <w:r w:rsidR="006611B1">
        <w:rPr>
          <w:rFonts w:ascii="Times New Roman" w:hAnsi="Times New Roman" w:cs="Times New Roman"/>
          <w:sz w:val="20"/>
          <w:szCs w:val="20"/>
        </w:rPr>
        <w:t>and the lack of an overarching equality and antidiscrimination framework at EU</w:t>
      </w:r>
      <w:r w:rsidR="0054251C">
        <w:rPr>
          <w:rFonts w:ascii="Times New Roman" w:hAnsi="Times New Roman" w:cs="Times New Roman"/>
          <w:sz w:val="20"/>
          <w:szCs w:val="20"/>
        </w:rPr>
        <w:t xml:space="preserve"> level</w:t>
      </w:r>
      <w:r w:rsidR="006611B1">
        <w:rPr>
          <w:rFonts w:ascii="Times New Roman" w:hAnsi="Times New Roman" w:cs="Times New Roman"/>
          <w:sz w:val="20"/>
          <w:szCs w:val="20"/>
        </w:rPr>
        <w:t xml:space="preserve">, </w:t>
      </w:r>
      <w:r w:rsidR="0054251C">
        <w:rPr>
          <w:rFonts w:ascii="Times New Roman" w:hAnsi="Times New Roman" w:cs="Times New Roman"/>
          <w:sz w:val="20"/>
          <w:szCs w:val="20"/>
        </w:rPr>
        <w:t>there is a systemic failure</w:t>
      </w:r>
      <w:r w:rsidR="008A46F7">
        <w:rPr>
          <w:rFonts w:ascii="Times New Roman" w:hAnsi="Times New Roman" w:cs="Times New Roman"/>
          <w:sz w:val="20"/>
          <w:szCs w:val="20"/>
        </w:rPr>
        <w:t xml:space="preserve"> </w:t>
      </w:r>
      <w:r w:rsidR="00A704E5">
        <w:rPr>
          <w:rFonts w:ascii="Times New Roman" w:hAnsi="Times New Roman" w:cs="Times New Roman"/>
          <w:sz w:val="20"/>
          <w:szCs w:val="20"/>
        </w:rPr>
        <w:t>to acknowledg</w:t>
      </w:r>
      <w:r w:rsidR="0054251C">
        <w:rPr>
          <w:rFonts w:ascii="Times New Roman" w:hAnsi="Times New Roman" w:cs="Times New Roman"/>
          <w:sz w:val="20"/>
          <w:szCs w:val="20"/>
        </w:rPr>
        <w:t>es</w:t>
      </w:r>
      <w:r w:rsidR="00A704E5">
        <w:rPr>
          <w:rFonts w:ascii="Times New Roman" w:hAnsi="Times New Roman" w:cs="Times New Roman"/>
          <w:sz w:val="20"/>
          <w:szCs w:val="20"/>
        </w:rPr>
        <w:t xml:space="preserve"> institutionalisation of persons with disabilities </w:t>
      </w:r>
      <w:r w:rsidR="0054251C">
        <w:rPr>
          <w:rFonts w:ascii="Times New Roman" w:hAnsi="Times New Roman" w:cs="Times New Roman"/>
          <w:sz w:val="20"/>
          <w:szCs w:val="20"/>
        </w:rPr>
        <w:t>as a form of</w:t>
      </w:r>
      <w:r w:rsidR="00A704E5">
        <w:rPr>
          <w:rFonts w:ascii="Times New Roman" w:hAnsi="Times New Roman" w:cs="Times New Roman"/>
          <w:sz w:val="20"/>
          <w:szCs w:val="20"/>
        </w:rPr>
        <w:t xml:space="preserve"> prohibited discrimination. </w:t>
      </w:r>
      <w:r w:rsidR="003A6DF2">
        <w:rPr>
          <w:rFonts w:ascii="Times New Roman" w:hAnsi="Times New Roman" w:cs="Times New Roman"/>
          <w:sz w:val="20"/>
          <w:szCs w:val="20"/>
        </w:rPr>
        <w:t xml:space="preserve">The obvious and profound consequence is that the EU continues to fund this form of </w:t>
      </w:r>
      <w:proofErr w:type="gramStart"/>
      <w:r w:rsidR="003A6DF2">
        <w:rPr>
          <w:rFonts w:ascii="Times New Roman" w:hAnsi="Times New Roman" w:cs="Times New Roman"/>
          <w:sz w:val="20"/>
          <w:szCs w:val="20"/>
        </w:rPr>
        <w:t>discrimination, and</w:t>
      </w:r>
      <w:proofErr w:type="gramEnd"/>
      <w:r w:rsidR="003A6DF2">
        <w:rPr>
          <w:rFonts w:ascii="Times New Roman" w:hAnsi="Times New Roman" w:cs="Times New Roman"/>
          <w:sz w:val="20"/>
          <w:szCs w:val="20"/>
        </w:rPr>
        <w:t xml:space="preserve"> fails to prevent Member States from pursuing </w:t>
      </w:r>
      <w:r w:rsidR="0045667F">
        <w:rPr>
          <w:rFonts w:ascii="Times New Roman" w:hAnsi="Times New Roman" w:cs="Times New Roman"/>
          <w:sz w:val="20"/>
          <w:szCs w:val="20"/>
        </w:rPr>
        <w:t>strategies to renovate and build new institutions in many Member States</w:t>
      </w:r>
      <w:r w:rsidR="00CB7FF7">
        <w:rPr>
          <w:rFonts w:ascii="Times New Roman" w:hAnsi="Times New Roman" w:cs="Times New Roman"/>
          <w:sz w:val="20"/>
          <w:szCs w:val="20"/>
        </w:rPr>
        <w:t>.</w:t>
      </w:r>
      <w:r w:rsidR="004A3C3A">
        <w:rPr>
          <w:rFonts w:ascii="Times New Roman" w:hAnsi="Times New Roman" w:cs="Times New Roman"/>
          <w:sz w:val="20"/>
          <w:szCs w:val="20"/>
        </w:rPr>
        <w:t xml:space="preserve"> </w:t>
      </w:r>
      <w:r w:rsidR="00C410D6">
        <w:rPr>
          <w:rFonts w:ascii="Times New Roman" w:hAnsi="Times New Roman" w:cs="Times New Roman"/>
          <w:sz w:val="20"/>
          <w:szCs w:val="20"/>
        </w:rPr>
        <w:t xml:space="preserve">The consequences are wide-ranging. </w:t>
      </w:r>
      <w:r w:rsidR="004A3C3A">
        <w:rPr>
          <w:rFonts w:ascii="Times New Roman" w:hAnsi="Times New Roman" w:cs="Times New Roman"/>
          <w:sz w:val="20"/>
          <w:szCs w:val="20"/>
        </w:rPr>
        <w:t xml:space="preserve">For example, in Bulgaria, the EU </w:t>
      </w:r>
      <w:r w:rsidR="00CF5042">
        <w:rPr>
          <w:rFonts w:ascii="Times New Roman" w:hAnsi="Times New Roman" w:cs="Times New Roman"/>
          <w:sz w:val="20"/>
          <w:szCs w:val="20"/>
        </w:rPr>
        <w:t>has continued to finance</w:t>
      </w:r>
      <w:r w:rsidR="003D02EB">
        <w:rPr>
          <w:rFonts w:ascii="Times New Roman" w:hAnsi="Times New Roman" w:cs="Times New Roman"/>
          <w:sz w:val="20"/>
          <w:szCs w:val="20"/>
        </w:rPr>
        <w:t xml:space="preserve"> </w:t>
      </w:r>
      <w:proofErr w:type="gramStart"/>
      <w:r w:rsidR="003D02EB">
        <w:rPr>
          <w:rFonts w:ascii="Times New Roman" w:hAnsi="Times New Roman" w:cs="Times New Roman"/>
          <w:sz w:val="20"/>
          <w:szCs w:val="20"/>
        </w:rPr>
        <w:t>euphemistically-named</w:t>
      </w:r>
      <w:proofErr w:type="gramEnd"/>
      <w:r w:rsidR="00CF5042">
        <w:rPr>
          <w:rFonts w:ascii="Times New Roman" w:hAnsi="Times New Roman" w:cs="Times New Roman"/>
          <w:sz w:val="20"/>
          <w:szCs w:val="20"/>
        </w:rPr>
        <w:t xml:space="preserve"> “</w:t>
      </w:r>
      <w:r w:rsidR="00CF5042" w:rsidRPr="003D02EB">
        <w:rPr>
          <w:rFonts w:ascii="Times New Roman" w:hAnsi="Times New Roman" w:cs="Times New Roman"/>
          <w:sz w:val="20"/>
          <w:szCs w:val="20"/>
        </w:rPr>
        <w:t>group homes</w:t>
      </w:r>
      <w:r w:rsidR="00CF5042">
        <w:rPr>
          <w:rFonts w:ascii="Times New Roman" w:hAnsi="Times New Roman" w:cs="Times New Roman"/>
          <w:sz w:val="20"/>
          <w:szCs w:val="20"/>
        </w:rPr>
        <w:t>” for children with disabilities across the country</w:t>
      </w:r>
      <w:r w:rsidR="009300FA">
        <w:rPr>
          <w:rFonts w:ascii="Times New Roman" w:hAnsi="Times New Roman" w:cs="Times New Roman"/>
          <w:sz w:val="20"/>
          <w:szCs w:val="20"/>
        </w:rPr>
        <w:t>, in violation of the right to family life and development, despite numerous calls to end this practice.</w:t>
      </w:r>
      <w:r w:rsidR="009300FA">
        <w:rPr>
          <w:rStyle w:val="FootnoteReference"/>
          <w:rFonts w:ascii="Times New Roman" w:hAnsi="Times New Roman" w:cs="Times New Roman"/>
          <w:sz w:val="20"/>
          <w:szCs w:val="20"/>
        </w:rPr>
        <w:footnoteReference w:id="54"/>
      </w:r>
      <w:r w:rsidR="001952A1">
        <w:rPr>
          <w:rFonts w:ascii="Times New Roman" w:hAnsi="Times New Roman" w:cs="Times New Roman"/>
          <w:sz w:val="20"/>
          <w:szCs w:val="20"/>
        </w:rPr>
        <w:t xml:space="preserve"> </w:t>
      </w:r>
      <w:r w:rsidR="006236B1">
        <w:rPr>
          <w:rFonts w:ascii="Times New Roman" w:hAnsi="Times New Roman" w:cs="Times New Roman"/>
          <w:sz w:val="20"/>
          <w:szCs w:val="20"/>
        </w:rPr>
        <w:t xml:space="preserve">This discriminatory model is now being replicated across other Member States, with financing being provided by the EU. </w:t>
      </w:r>
      <w:r w:rsidR="000C4C53">
        <w:rPr>
          <w:rFonts w:ascii="Times New Roman" w:hAnsi="Times New Roman" w:cs="Times New Roman"/>
          <w:sz w:val="20"/>
          <w:szCs w:val="20"/>
        </w:rPr>
        <w:t>Whereas there is</w:t>
      </w:r>
      <w:r w:rsidR="001952A1">
        <w:rPr>
          <w:rFonts w:ascii="Times New Roman" w:hAnsi="Times New Roman" w:cs="Times New Roman"/>
          <w:sz w:val="20"/>
          <w:szCs w:val="20"/>
        </w:rPr>
        <w:t xml:space="preserve"> policy guidance expressing the EU’s commitment to inclusive education for children with disabilities,</w:t>
      </w:r>
      <w:r w:rsidR="001952A1">
        <w:rPr>
          <w:rStyle w:val="FootnoteReference"/>
          <w:rFonts w:ascii="Times New Roman" w:hAnsi="Times New Roman" w:cs="Times New Roman"/>
          <w:sz w:val="20"/>
          <w:szCs w:val="20"/>
        </w:rPr>
        <w:footnoteReference w:id="55"/>
      </w:r>
      <w:r w:rsidR="00AE6B0F">
        <w:rPr>
          <w:rFonts w:ascii="Times New Roman" w:hAnsi="Times New Roman" w:cs="Times New Roman"/>
          <w:sz w:val="20"/>
          <w:szCs w:val="20"/>
        </w:rPr>
        <w:t xml:space="preserve"> there is no moratorium on </w:t>
      </w:r>
      <w:r w:rsidR="00C4310D">
        <w:rPr>
          <w:rFonts w:ascii="Times New Roman" w:hAnsi="Times New Roman" w:cs="Times New Roman"/>
          <w:sz w:val="20"/>
          <w:szCs w:val="20"/>
        </w:rPr>
        <w:t xml:space="preserve">providing EU </w:t>
      </w:r>
      <w:r w:rsidR="00AE6B0F">
        <w:rPr>
          <w:rFonts w:ascii="Times New Roman" w:hAnsi="Times New Roman" w:cs="Times New Roman"/>
          <w:sz w:val="20"/>
          <w:szCs w:val="20"/>
        </w:rPr>
        <w:t xml:space="preserve">funding </w:t>
      </w:r>
      <w:r w:rsidR="00C4310D">
        <w:rPr>
          <w:rFonts w:ascii="Times New Roman" w:hAnsi="Times New Roman" w:cs="Times New Roman"/>
          <w:sz w:val="20"/>
          <w:szCs w:val="20"/>
        </w:rPr>
        <w:t xml:space="preserve">to </w:t>
      </w:r>
      <w:r w:rsidR="00AE6B0F">
        <w:rPr>
          <w:rFonts w:ascii="Times New Roman" w:hAnsi="Times New Roman" w:cs="Times New Roman"/>
          <w:sz w:val="20"/>
          <w:szCs w:val="20"/>
        </w:rPr>
        <w:t>special schools.</w:t>
      </w:r>
      <w:r w:rsidR="002927BC">
        <w:rPr>
          <w:rFonts w:ascii="Times New Roman" w:hAnsi="Times New Roman" w:cs="Times New Roman"/>
          <w:sz w:val="20"/>
          <w:szCs w:val="20"/>
        </w:rPr>
        <w:t xml:space="preserve"> We are aware of projects in the field of employment that are financing sheltered workshops for persons with disabilities</w:t>
      </w:r>
      <w:r w:rsidR="00C7610B">
        <w:rPr>
          <w:rFonts w:ascii="Times New Roman" w:hAnsi="Times New Roman" w:cs="Times New Roman"/>
          <w:sz w:val="20"/>
          <w:szCs w:val="20"/>
        </w:rPr>
        <w:t xml:space="preserve">. Whereas we </w:t>
      </w:r>
      <w:r w:rsidR="00FD6532">
        <w:rPr>
          <w:rFonts w:ascii="Times New Roman" w:hAnsi="Times New Roman" w:cs="Times New Roman"/>
          <w:sz w:val="20"/>
          <w:szCs w:val="20"/>
        </w:rPr>
        <w:t xml:space="preserve">welcome recent legislative measures </w:t>
      </w:r>
      <w:r w:rsidR="00A22D85">
        <w:rPr>
          <w:rFonts w:ascii="Times New Roman" w:hAnsi="Times New Roman" w:cs="Times New Roman"/>
          <w:sz w:val="20"/>
          <w:szCs w:val="20"/>
        </w:rPr>
        <w:t>clarifying that sheltered workshops “</w:t>
      </w:r>
      <w:r w:rsidR="00A22D85" w:rsidRPr="00CF29BF">
        <w:rPr>
          <w:rFonts w:ascii="Times New Roman" w:hAnsi="Times New Roman" w:cs="Times New Roman"/>
          <w:i/>
          <w:iCs/>
          <w:sz w:val="20"/>
          <w:szCs w:val="20"/>
        </w:rPr>
        <w:t>violate the CRPD</w:t>
      </w:r>
      <w:r w:rsidR="00A22D85">
        <w:rPr>
          <w:rFonts w:ascii="Times New Roman" w:hAnsi="Times New Roman" w:cs="Times New Roman"/>
          <w:sz w:val="20"/>
          <w:szCs w:val="20"/>
        </w:rPr>
        <w:t>”,</w:t>
      </w:r>
      <w:r w:rsidR="00A22D85">
        <w:rPr>
          <w:rStyle w:val="FootnoteReference"/>
          <w:rFonts w:ascii="Times New Roman" w:hAnsi="Times New Roman" w:cs="Times New Roman"/>
          <w:sz w:val="20"/>
          <w:szCs w:val="20"/>
        </w:rPr>
        <w:footnoteReference w:id="56"/>
      </w:r>
      <w:r w:rsidR="00FE1C6B">
        <w:rPr>
          <w:rFonts w:ascii="Times New Roman" w:hAnsi="Times New Roman" w:cs="Times New Roman"/>
          <w:sz w:val="20"/>
          <w:szCs w:val="20"/>
        </w:rPr>
        <w:t xml:space="preserve"> studies have shown </w:t>
      </w:r>
      <w:r w:rsidR="00C7610B">
        <w:rPr>
          <w:rFonts w:ascii="Times New Roman" w:hAnsi="Times New Roman" w:cs="Times New Roman"/>
          <w:sz w:val="20"/>
          <w:szCs w:val="20"/>
        </w:rPr>
        <w:t xml:space="preserve">them to be prevalent across the EU, with some Member States wrongly arguing that the CRPD </w:t>
      </w:r>
      <w:r w:rsidR="00831AAA">
        <w:rPr>
          <w:rFonts w:ascii="Times New Roman" w:hAnsi="Times New Roman" w:cs="Times New Roman"/>
          <w:sz w:val="20"/>
          <w:szCs w:val="20"/>
        </w:rPr>
        <w:t xml:space="preserve">itself provides a </w:t>
      </w:r>
      <w:r w:rsidR="00F72C25">
        <w:rPr>
          <w:rFonts w:ascii="Times New Roman" w:hAnsi="Times New Roman" w:cs="Times New Roman"/>
          <w:sz w:val="20"/>
          <w:szCs w:val="20"/>
        </w:rPr>
        <w:t>“</w:t>
      </w:r>
      <w:r w:rsidR="00831AAA" w:rsidRPr="00F72C25">
        <w:rPr>
          <w:rFonts w:ascii="Times New Roman" w:hAnsi="Times New Roman" w:cs="Times New Roman"/>
          <w:i/>
          <w:iCs/>
          <w:sz w:val="20"/>
          <w:szCs w:val="20"/>
        </w:rPr>
        <w:t>legislative basis</w:t>
      </w:r>
      <w:r w:rsidR="00F72C25">
        <w:rPr>
          <w:rFonts w:ascii="Times New Roman" w:hAnsi="Times New Roman" w:cs="Times New Roman"/>
          <w:sz w:val="20"/>
          <w:szCs w:val="20"/>
        </w:rPr>
        <w:t>”</w:t>
      </w:r>
      <w:r w:rsidR="00831AAA">
        <w:rPr>
          <w:rFonts w:ascii="Times New Roman" w:hAnsi="Times New Roman" w:cs="Times New Roman"/>
          <w:sz w:val="20"/>
          <w:szCs w:val="20"/>
        </w:rPr>
        <w:t xml:space="preserve"> for such schemes.</w:t>
      </w:r>
      <w:r w:rsidR="00831AAA">
        <w:rPr>
          <w:rStyle w:val="FootnoteReference"/>
          <w:rFonts w:ascii="Times New Roman" w:hAnsi="Times New Roman" w:cs="Times New Roman"/>
          <w:sz w:val="20"/>
          <w:szCs w:val="20"/>
        </w:rPr>
        <w:footnoteReference w:id="57"/>
      </w:r>
      <w:r w:rsidR="003041F3">
        <w:rPr>
          <w:rFonts w:ascii="Times New Roman" w:hAnsi="Times New Roman" w:cs="Times New Roman"/>
          <w:sz w:val="20"/>
          <w:szCs w:val="20"/>
        </w:rPr>
        <w:t xml:space="preserve"> Further, </w:t>
      </w:r>
      <w:r w:rsidR="002A6864">
        <w:rPr>
          <w:rFonts w:ascii="Times New Roman" w:hAnsi="Times New Roman" w:cs="Times New Roman"/>
          <w:sz w:val="20"/>
          <w:szCs w:val="20"/>
        </w:rPr>
        <w:t xml:space="preserve">recent research shows that older women with disabilities are disproportionately affected by institutionalisation </w:t>
      </w:r>
      <w:r w:rsidR="00912077">
        <w:rPr>
          <w:rFonts w:ascii="Times New Roman" w:hAnsi="Times New Roman" w:cs="Times New Roman"/>
          <w:sz w:val="20"/>
          <w:szCs w:val="20"/>
        </w:rPr>
        <w:t>in EU Member States.</w:t>
      </w:r>
      <w:r w:rsidR="00912077">
        <w:rPr>
          <w:rStyle w:val="FootnoteReference"/>
          <w:rFonts w:ascii="Times New Roman" w:hAnsi="Times New Roman" w:cs="Times New Roman"/>
          <w:sz w:val="20"/>
          <w:szCs w:val="20"/>
        </w:rPr>
        <w:footnoteReference w:id="58"/>
      </w:r>
      <w:r w:rsidR="00AC2523">
        <w:rPr>
          <w:rFonts w:ascii="Times New Roman" w:hAnsi="Times New Roman" w:cs="Times New Roman"/>
          <w:sz w:val="20"/>
          <w:szCs w:val="20"/>
        </w:rPr>
        <w:br/>
      </w:r>
    </w:p>
    <w:p w14:paraId="6FF5A686" w14:textId="549D8B98" w:rsidR="00AC2523" w:rsidRDefault="00AC2523" w:rsidP="00EB294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Validity Foundation therefore respectfully suggests that the following questions be put to the European Union under arts. 5-7:</w:t>
      </w:r>
      <w:r>
        <w:rPr>
          <w:rFonts w:ascii="Times New Roman" w:hAnsi="Times New Roman" w:cs="Times New Roman"/>
          <w:sz w:val="20"/>
          <w:szCs w:val="20"/>
        </w:rPr>
        <w:br/>
      </w:r>
    </w:p>
    <w:p w14:paraId="32492E64" w14:textId="1DB9A953" w:rsidR="00AC2523" w:rsidRDefault="004438C4" w:rsidP="00AC2523">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Please inform the Committee about any </w:t>
      </w:r>
      <w:r w:rsidR="002E0809">
        <w:rPr>
          <w:rFonts w:ascii="Times New Roman" w:hAnsi="Times New Roman" w:cs="Times New Roman"/>
          <w:sz w:val="20"/>
          <w:szCs w:val="20"/>
        </w:rPr>
        <w:t>legislative plans or proposals to</w:t>
      </w:r>
      <w:r w:rsidR="00DF442E">
        <w:rPr>
          <w:rFonts w:ascii="Times New Roman" w:hAnsi="Times New Roman" w:cs="Times New Roman"/>
          <w:sz w:val="20"/>
          <w:szCs w:val="20"/>
        </w:rPr>
        <w:t xml:space="preserve"> promote equality and to</w:t>
      </w:r>
      <w:r w:rsidR="002E0809">
        <w:rPr>
          <w:rFonts w:ascii="Times New Roman" w:hAnsi="Times New Roman" w:cs="Times New Roman"/>
          <w:sz w:val="20"/>
          <w:szCs w:val="20"/>
        </w:rPr>
        <w:t xml:space="preserve"> prohibit discrimination </w:t>
      </w:r>
      <w:proofErr w:type="gramStart"/>
      <w:r w:rsidR="00DF442E">
        <w:rPr>
          <w:rFonts w:ascii="Times New Roman" w:hAnsi="Times New Roman" w:cs="Times New Roman"/>
          <w:sz w:val="20"/>
          <w:szCs w:val="20"/>
        </w:rPr>
        <w:t>on the basis of</w:t>
      </w:r>
      <w:proofErr w:type="gramEnd"/>
      <w:r w:rsidR="00DF442E">
        <w:rPr>
          <w:rFonts w:ascii="Times New Roman" w:hAnsi="Times New Roman" w:cs="Times New Roman"/>
          <w:sz w:val="20"/>
          <w:szCs w:val="20"/>
        </w:rPr>
        <w:t xml:space="preserve"> disability </w:t>
      </w:r>
      <w:r w:rsidR="002E0809">
        <w:rPr>
          <w:rFonts w:ascii="Times New Roman" w:hAnsi="Times New Roman" w:cs="Times New Roman"/>
          <w:sz w:val="20"/>
          <w:szCs w:val="20"/>
        </w:rPr>
        <w:t>across all areas of EU action</w:t>
      </w:r>
      <w:r w:rsidR="007768CB">
        <w:rPr>
          <w:rFonts w:ascii="Times New Roman" w:hAnsi="Times New Roman" w:cs="Times New Roman"/>
          <w:sz w:val="20"/>
          <w:szCs w:val="20"/>
        </w:rPr>
        <w:t xml:space="preserve">, including prospects for the horizontal Equal Treatment Directive. </w:t>
      </w:r>
      <w:r w:rsidR="000D7C24">
        <w:rPr>
          <w:rFonts w:ascii="Times New Roman" w:hAnsi="Times New Roman" w:cs="Times New Roman"/>
          <w:sz w:val="20"/>
          <w:szCs w:val="20"/>
        </w:rPr>
        <w:t xml:space="preserve">Please describe how the EU and the Commission monitor and prevent discrimination against persons with disabilities, and particularly children with disabilities, women and girls with disabilities, and older persons with disabilities, </w:t>
      </w:r>
      <w:r w:rsidR="00994F10">
        <w:rPr>
          <w:rFonts w:ascii="Times New Roman" w:hAnsi="Times New Roman" w:cs="Times New Roman"/>
          <w:sz w:val="20"/>
          <w:szCs w:val="20"/>
        </w:rPr>
        <w:t>throughout the implementation of ESIF.</w:t>
      </w:r>
      <w:r w:rsidR="00F925FD">
        <w:rPr>
          <w:rFonts w:ascii="Times New Roman" w:hAnsi="Times New Roman" w:cs="Times New Roman"/>
          <w:sz w:val="20"/>
          <w:szCs w:val="20"/>
        </w:rPr>
        <w:br/>
      </w:r>
    </w:p>
    <w:p w14:paraId="2F36EC53" w14:textId="651D01E4" w:rsidR="00F925FD" w:rsidRDefault="00681D33" w:rsidP="00AC2523">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Please provide a summary of any specific allegations of discrimination faced by persons with disabilities </w:t>
      </w:r>
      <w:proofErr w:type="gramStart"/>
      <w:r>
        <w:rPr>
          <w:rFonts w:ascii="Times New Roman" w:hAnsi="Times New Roman" w:cs="Times New Roman"/>
          <w:sz w:val="20"/>
          <w:szCs w:val="20"/>
        </w:rPr>
        <w:t>as a result of</w:t>
      </w:r>
      <w:proofErr w:type="gramEnd"/>
      <w:r>
        <w:rPr>
          <w:rFonts w:ascii="Times New Roman" w:hAnsi="Times New Roman" w:cs="Times New Roman"/>
          <w:sz w:val="20"/>
          <w:szCs w:val="20"/>
        </w:rPr>
        <w:t xml:space="preserve"> EU actions, or actions undertaken by Member States when implementing EU law. </w:t>
      </w:r>
      <w:r w:rsidR="00F007EB">
        <w:rPr>
          <w:rFonts w:ascii="Times New Roman" w:hAnsi="Times New Roman" w:cs="Times New Roman"/>
          <w:sz w:val="20"/>
          <w:szCs w:val="20"/>
        </w:rPr>
        <w:t xml:space="preserve">Please specify </w:t>
      </w:r>
      <w:r w:rsidR="00F007EB">
        <w:rPr>
          <w:rFonts w:ascii="Times New Roman" w:hAnsi="Times New Roman" w:cs="Times New Roman"/>
          <w:sz w:val="20"/>
          <w:szCs w:val="20"/>
        </w:rPr>
        <w:lastRenderedPageBreak/>
        <w:t xml:space="preserve">the outcomes of any investigations, including any enforcement actions taken to prevent EU funds from </w:t>
      </w:r>
      <w:r w:rsidR="003E4700">
        <w:rPr>
          <w:rFonts w:ascii="Times New Roman" w:hAnsi="Times New Roman" w:cs="Times New Roman"/>
          <w:sz w:val="20"/>
          <w:szCs w:val="20"/>
        </w:rPr>
        <w:t xml:space="preserve">being used on segregationist schemes and programs in the fields of education, </w:t>
      </w:r>
      <w:r w:rsidR="00662D90">
        <w:rPr>
          <w:rFonts w:ascii="Times New Roman" w:hAnsi="Times New Roman" w:cs="Times New Roman"/>
          <w:sz w:val="20"/>
          <w:szCs w:val="20"/>
        </w:rPr>
        <w:t xml:space="preserve">employment, </w:t>
      </w:r>
      <w:r w:rsidR="003E4700">
        <w:rPr>
          <w:rFonts w:ascii="Times New Roman" w:hAnsi="Times New Roman" w:cs="Times New Roman"/>
          <w:sz w:val="20"/>
          <w:szCs w:val="20"/>
        </w:rPr>
        <w:t>social protection, health, social policy</w:t>
      </w:r>
      <w:r w:rsidR="00662D90">
        <w:rPr>
          <w:rFonts w:ascii="Times New Roman" w:hAnsi="Times New Roman" w:cs="Times New Roman"/>
          <w:sz w:val="20"/>
          <w:szCs w:val="20"/>
        </w:rPr>
        <w:t xml:space="preserve">, </w:t>
      </w:r>
      <w:r w:rsidR="00424FE8">
        <w:rPr>
          <w:rFonts w:ascii="Times New Roman" w:hAnsi="Times New Roman" w:cs="Times New Roman"/>
          <w:sz w:val="20"/>
          <w:szCs w:val="20"/>
        </w:rPr>
        <w:t xml:space="preserve">and </w:t>
      </w:r>
      <w:r w:rsidR="00662D90">
        <w:rPr>
          <w:rFonts w:ascii="Times New Roman" w:hAnsi="Times New Roman" w:cs="Times New Roman"/>
          <w:sz w:val="20"/>
          <w:szCs w:val="20"/>
        </w:rPr>
        <w:t>long-term car</w:t>
      </w:r>
      <w:r w:rsidR="00424FE8">
        <w:rPr>
          <w:rFonts w:ascii="Times New Roman" w:hAnsi="Times New Roman" w:cs="Times New Roman"/>
          <w:sz w:val="20"/>
          <w:szCs w:val="20"/>
        </w:rPr>
        <w:t>e.</w:t>
      </w:r>
    </w:p>
    <w:p w14:paraId="125721A7" w14:textId="1EC0DA7D" w:rsidR="008B2EB2" w:rsidRPr="00511723" w:rsidRDefault="008B2EB2" w:rsidP="008B2EB2">
      <w:pPr>
        <w:rPr>
          <w:rFonts w:ascii="Times New Roman" w:hAnsi="Times New Roman" w:cs="Times New Roman"/>
          <w:sz w:val="20"/>
          <w:szCs w:val="20"/>
          <w:u w:val="single"/>
        </w:rPr>
      </w:pPr>
      <w:r w:rsidRPr="00511723">
        <w:rPr>
          <w:rFonts w:ascii="Times New Roman" w:hAnsi="Times New Roman" w:cs="Times New Roman"/>
          <w:sz w:val="20"/>
          <w:szCs w:val="20"/>
          <w:u w:val="single"/>
        </w:rPr>
        <w:t>Articles 10 – 11</w:t>
      </w:r>
      <w:r w:rsidR="00F8725E" w:rsidRPr="00511723">
        <w:rPr>
          <w:rFonts w:ascii="Times New Roman" w:hAnsi="Times New Roman" w:cs="Times New Roman"/>
          <w:sz w:val="20"/>
          <w:szCs w:val="20"/>
          <w:u w:val="single"/>
        </w:rPr>
        <w:t xml:space="preserve"> (and 2</w:t>
      </w:r>
      <w:r w:rsidR="0072571A" w:rsidRPr="00511723">
        <w:rPr>
          <w:rFonts w:ascii="Times New Roman" w:hAnsi="Times New Roman" w:cs="Times New Roman"/>
          <w:sz w:val="20"/>
          <w:szCs w:val="20"/>
          <w:u w:val="single"/>
        </w:rPr>
        <w:t>5)</w:t>
      </w:r>
      <w:r w:rsidRPr="00511723">
        <w:rPr>
          <w:rFonts w:ascii="Times New Roman" w:hAnsi="Times New Roman" w:cs="Times New Roman"/>
          <w:sz w:val="20"/>
          <w:szCs w:val="20"/>
          <w:u w:val="single"/>
        </w:rPr>
        <w:t>: Right</w:t>
      </w:r>
      <w:r w:rsidR="0072571A" w:rsidRPr="00511723">
        <w:rPr>
          <w:rFonts w:ascii="Times New Roman" w:hAnsi="Times New Roman" w:cs="Times New Roman"/>
          <w:sz w:val="20"/>
          <w:szCs w:val="20"/>
          <w:u w:val="single"/>
        </w:rPr>
        <w:t>s to life and health in the context of the pandemic</w:t>
      </w:r>
    </w:p>
    <w:p w14:paraId="718D4524" w14:textId="24EA2E38" w:rsidR="00D97D05" w:rsidRDefault="006D374C" w:rsidP="006D374C">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There is now extensive evidence available internationally concerning the disproportionate impact of the pandemic on persons with disabilities</w:t>
      </w:r>
      <w:r w:rsidR="001D0C7F">
        <w:rPr>
          <w:rFonts w:ascii="Times New Roman" w:hAnsi="Times New Roman" w:cs="Times New Roman"/>
          <w:sz w:val="20"/>
          <w:szCs w:val="20"/>
        </w:rPr>
        <w:t>.</w:t>
      </w:r>
      <w:r w:rsidR="001D0C7F">
        <w:rPr>
          <w:rStyle w:val="FootnoteReference"/>
          <w:rFonts w:ascii="Times New Roman" w:hAnsi="Times New Roman" w:cs="Times New Roman"/>
          <w:sz w:val="20"/>
          <w:szCs w:val="20"/>
        </w:rPr>
        <w:footnoteReference w:id="59"/>
      </w:r>
      <w:r w:rsidR="00D30AFD">
        <w:rPr>
          <w:rFonts w:ascii="Times New Roman" w:hAnsi="Times New Roman" w:cs="Times New Roman"/>
          <w:sz w:val="20"/>
          <w:szCs w:val="20"/>
        </w:rPr>
        <w:t xml:space="preserve"> </w:t>
      </w:r>
      <w:r w:rsidR="00EF37D1">
        <w:rPr>
          <w:rFonts w:ascii="Times New Roman" w:hAnsi="Times New Roman" w:cs="Times New Roman"/>
          <w:sz w:val="20"/>
          <w:szCs w:val="20"/>
        </w:rPr>
        <w:t>During the</w:t>
      </w:r>
      <w:r w:rsidR="00D30AFD">
        <w:rPr>
          <w:rFonts w:ascii="Times New Roman" w:hAnsi="Times New Roman" w:cs="Times New Roman"/>
          <w:sz w:val="20"/>
          <w:szCs w:val="20"/>
        </w:rPr>
        <w:t xml:space="preserve"> early stages of the pandemic, Validity and our partners raised serious concerns </w:t>
      </w:r>
      <w:r w:rsidR="00CB46D6">
        <w:rPr>
          <w:rFonts w:ascii="Times New Roman" w:hAnsi="Times New Roman" w:cs="Times New Roman"/>
          <w:sz w:val="20"/>
          <w:szCs w:val="20"/>
        </w:rPr>
        <w:t xml:space="preserve">about </w:t>
      </w:r>
      <w:r w:rsidR="007E7AA1">
        <w:rPr>
          <w:rFonts w:ascii="Times New Roman" w:hAnsi="Times New Roman" w:cs="Times New Roman"/>
          <w:sz w:val="20"/>
          <w:szCs w:val="20"/>
        </w:rPr>
        <w:t xml:space="preserve">lockdowns and other severe restrictions being </w:t>
      </w:r>
      <w:r w:rsidR="00FD5757">
        <w:rPr>
          <w:rFonts w:ascii="Times New Roman" w:hAnsi="Times New Roman" w:cs="Times New Roman"/>
          <w:sz w:val="20"/>
          <w:szCs w:val="20"/>
        </w:rPr>
        <w:t>imposed, often discriminatorily</w:t>
      </w:r>
      <w:r w:rsidR="00EF37D1">
        <w:rPr>
          <w:rFonts w:ascii="Times New Roman" w:hAnsi="Times New Roman" w:cs="Times New Roman"/>
          <w:sz w:val="20"/>
          <w:szCs w:val="20"/>
        </w:rPr>
        <w:t>,</w:t>
      </w:r>
      <w:r w:rsidR="00FD5757">
        <w:rPr>
          <w:rFonts w:ascii="Times New Roman" w:hAnsi="Times New Roman" w:cs="Times New Roman"/>
          <w:sz w:val="20"/>
          <w:szCs w:val="20"/>
        </w:rPr>
        <w:t xml:space="preserve"> against persons with disabilities</w:t>
      </w:r>
      <w:r w:rsidR="000466A6">
        <w:rPr>
          <w:rFonts w:ascii="Times New Roman" w:hAnsi="Times New Roman" w:cs="Times New Roman"/>
          <w:sz w:val="20"/>
          <w:szCs w:val="20"/>
        </w:rPr>
        <w:t>.</w:t>
      </w:r>
      <w:r w:rsidR="000466A6">
        <w:rPr>
          <w:rStyle w:val="FootnoteReference"/>
          <w:rFonts w:ascii="Times New Roman" w:hAnsi="Times New Roman" w:cs="Times New Roman"/>
          <w:sz w:val="20"/>
          <w:szCs w:val="20"/>
        </w:rPr>
        <w:footnoteReference w:id="60"/>
      </w:r>
      <w:r w:rsidR="00EF37D1">
        <w:rPr>
          <w:rFonts w:ascii="Times New Roman" w:hAnsi="Times New Roman" w:cs="Times New Roman"/>
          <w:sz w:val="20"/>
          <w:szCs w:val="20"/>
        </w:rPr>
        <w:t xml:space="preserve"> </w:t>
      </w:r>
      <w:r w:rsidR="00FF71A3">
        <w:rPr>
          <w:rFonts w:ascii="Times New Roman" w:hAnsi="Times New Roman" w:cs="Times New Roman"/>
          <w:sz w:val="20"/>
          <w:szCs w:val="20"/>
        </w:rPr>
        <w:t xml:space="preserve">Emergency laws and policies imposed by many states </w:t>
      </w:r>
      <w:r w:rsidR="00862F57">
        <w:rPr>
          <w:rFonts w:ascii="Times New Roman" w:hAnsi="Times New Roman" w:cs="Times New Roman"/>
          <w:sz w:val="20"/>
          <w:szCs w:val="20"/>
        </w:rPr>
        <w:t>resulted</w:t>
      </w:r>
      <w:r w:rsidR="00FD5757">
        <w:rPr>
          <w:rFonts w:ascii="Times New Roman" w:hAnsi="Times New Roman" w:cs="Times New Roman"/>
          <w:sz w:val="20"/>
          <w:szCs w:val="20"/>
        </w:rPr>
        <w:t xml:space="preserve"> in high levels of violence and abuse,</w:t>
      </w:r>
      <w:r w:rsidR="00F41DA6">
        <w:rPr>
          <w:rStyle w:val="FootnoteReference"/>
          <w:rFonts w:ascii="Times New Roman" w:hAnsi="Times New Roman" w:cs="Times New Roman"/>
          <w:sz w:val="20"/>
          <w:szCs w:val="20"/>
        </w:rPr>
        <w:footnoteReference w:id="61"/>
      </w:r>
      <w:r w:rsidR="00FD5757">
        <w:rPr>
          <w:rFonts w:ascii="Times New Roman" w:hAnsi="Times New Roman" w:cs="Times New Roman"/>
          <w:sz w:val="20"/>
          <w:szCs w:val="20"/>
        </w:rPr>
        <w:t xml:space="preserve"> denials of access to basic and emergency forms of healthcare, the adoption of discriminatory triage policies in healthcare sectors,</w:t>
      </w:r>
      <w:r w:rsidR="00AF4D3E">
        <w:rPr>
          <w:rStyle w:val="FootnoteReference"/>
          <w:rFonts w:ascii="Times New Roman" w:hAnsi="Times New Roman" w:cs="Times New Roman"/>
          <w:sz w:val="20"/>
          <w:szCs w:val="20"/>
        </w:rPr>
        <w:footnoteReference w:id="62"/>
      </w:r>
      <w:r w:rsidR="00FD5757">
        <w:rPr>
          <w:rFonts w:ascii="Times New Roman" w:hAnsi="Times New Roman" w:cs="Times New Roman"/>
          <w:sz w:val="20"/>
          <w:szCs w:val="20"/>
        </w:rPr>
        <w:t xml:space="preserve"> and </w:t>
      </w:r>
      <w:r w:rsidR="009A3495">
        <w:rPr>
          <w:rFonts w:ascii="Times New Roman" w:hAnsi="Times New Roman" w:cs="Times New Roman"/>
          <w:sz w:val="20"/>
          <w:szCs w:val="20"/>
        </w:rPr>
        <w:t>dangerous decisions to lockdown institutions</w:t>
      </w:r>
      <w:r w:rsidR="00862F57">
        <w:rPr>
          <w:rFonts w:ascii="Times New Roman" w:hAnsi="Times New Roman" w:cs="Times New Roman"/>
          <w:sz w:val="20"/>
          <w:szCs w:val="20"/>
        </w:rPr>
        <w:t xml:space="preserve"> (both health and social care)</w:t>
      </w:r>
      <w:r w:rsidR="009A3495">
        <w:rPr>
          <w:rFonts w:ascii="Times New Roman" w:hAnsi="Times New Roman" w:cs="Times New Roman"/>
          <w:sz w:val="20"/>
          <w:szCs w:val="20"/>
        </w:rPr>
        <w:t>.</w:t>
      </w:r>
      <w:r w:rsidR="00353B39">
        <w:rPr>
          <w:rStyle w:val="FootnoteReference"/>
          <w:rFonts w:ascii="Times New Roman" w:hAnsi="Times New Roman" w:cs="Times New Roman"/>
          <w:sz w:val="20"/>
          <w:szCs w:val="20"/>
        </w:rPr>
        <w:footnoteReference w:id="63"/>
      </w:r>
      <w:r w:rsidR="00FF71A3">
        <w:rPr>
          <w:rFonts w:ascii="Times New Roman" w:hAnsi="Times New Roman" w:cs="Times New Roman"/>
          <w:sz w:val="20"/>
          <w:szCs w:val="20"/>
        </w:rPr>
        <w:t xml:space="preserve"> The pandemic has been catastrophic for persons with disabilities across the EU too.</w:t>
      </w:r>
      <w:r w:rsidR="00D97D05">
        <w:rPr>
          <w:rFonts w:ascii="Times New Roman" w:hAnsi="Times New Roman" w:cs="Times New Roman"/>
          <w:sz w:val="20"/>
          <w:szCs w:val="20"/>
        </w:rPr>
        <w:br/>
      </w:r>
    </w:p>
    <w:p w14:paraId="506CC68B" w14:textId="655351FA" w:rsidR="0072571A" w:rsidRDefault="001C1671" w:rsidP="00F878E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We have repeatedly highlighted the inherent dangerousness of keeping people in congregate living settings in the context of a deadly and highly transmissible virus, calling for emergency efforts to proceed with deinstitutionalisation.</w:t>
      </w:r>
      <w:r>
        <w:rPr>
          <w:rStyle w:val="FootnoteReference"/>
          <w:rFonts w:ascii="Times New Roman" w:hAnsi="Times New Roman" w:cs="Times New Roman"/>
          <w:sz w:val="20"/>
          <w:szCs w:val="20"/>
        </w:rPr>
        <w:footnoteReference w:id="64"/>
      </w:r>
      <w:r w:rsidR="00D97D05">
        <w:rPr>
          <w:rFonts w:ascii="Times New Roman" w:hAnsi="Times New Roman" w:cs="Times New Roman"/>
          <w:sz w:val="20"/>
          <w:szCs w:val="20"/>
        </w:rPr>
        <w:t xml:space="preserve"> Despite these calls, Member States across Europe </w:t>
      </w:r>
      <w:r w:rsidR="00336C63">
        <w:rPr>
          <w:rFonts w:ascii="Times New Roman" w:hAnsi="Times New Roman" w:cs="Times New Roman"/>
          <w:sz w:val="20"/>
          <w:szCs w:val="20"/>
        </w:rPr>
        <w:t>imposed</w:t>
      </w:r>
      <w:r w:rsidR="00383822">
        <w:rPr>
          <w:rFonts w:ascii="Times New Roman" w:hAnsi="Times New Roman" w:cs="Times New Roman"/>
          <w:sz w:val="20"/>
          <w:szCs w:val="20"/>
        </w:rPr>
        <w:t xml:space="preserve"> highly restrictive</w:t>
      </w:r>
      <w:r w:rsidR="00D97D05">
        <w:rPr>
          <w:rFonts w:ascii="Times New Roman" w:hAnsi="Times New Roman" w:cs="Times New Roman"/>
          <w:sz w:val="20"/>
          <w:szCs w:val="20"/>
        </w:rPr>
        <w:t xml:space="preserve"> lockdowns on institutions, in some cases </w:t>
      </w:r>
      <w:r w:rsidR="00B97A92">
        <w:rPr>
          <w:rFonts w:ascii="Times New Roman" w:hAnsi="Times New Roman" w:cs="Times New Roman"/>
          <w:sz w:val="20"/>
          <w:szCs w:val="20"/>
        </w:rPr>
        <w:t xml:space="preserve">for substantially longer periods than </w:t>
      </w:r>
      <w:r w:rsidR="004A4C76">
        <w:rPr>
          <w:rFonts w:ascii="Times New Roman" w:hAnsi="Times New Roman" w:cs="Times New Roman"/>
          <w:sz w:val="20"/>
          <w:szCs w:val="20"/>
        </w:rPr>
        <w:t>restrictions imposed on the general population</w:t>
      </w:r>
      <w:r w:rsidR="00686111">
        <w:rPr>
          <w:rFonts w:ascii="Times New Roman" w:hAnsi="Times New Roman" w:cs="Times New Roman"/>
          <w:sz w:val="20"/>
          <w:szCs w:val="20"/>
        </w:rPr>
        <w:t>, a matter that we are pursuing through litigation</w:t>
      </w:r>
      <w:r w:rsidR="000D35D3">
        <w:rPr>
          <w:rFonts w:ascii="Times New Roman" w:hAnsi="Times New Roman" w:cs="Times New Roman"/>
          <w:sz w:val="20"/>
          <w:szCs w:val="20"/>
        </w:rPr>
        <w:t>.</w:t>
      </w:r>
      <w:r w:rsidR="000D35D3">
        <w:rPr>
          <w:rStyle w:val="FootnoteReference"/>
          <w:rFonts w:ascii="Times New Roman" w:hAnsi="Times New Roman" w:cs="Times New Roman"/>
          <w:sz w:val="20"/>
          <w:szCs w:val="20"/>
        </w:rPr>
        <w:footnoteReference w:id="65"/>
      </w:r>
      <w:r w:rsidR="004A4C76">
        <w:rPr>
          <w:rFonts w:ascii="Times New Roman" w:hAnsi="Times New Roman" w:cs="Times New Roman"/>
          <w:sz w:val="20"/>
          <w:szCs w:val="20"/>
        </w:rPr>
        <w:t xml:space="preserve"> </w:t>
      </w:r>
      <w:r w:rsidR="00095B2D">
        <w:rPr>
          <w:rFonts w:ascii="Times New Roman" w:hAnsi="Times New Roman" w:cs="Times New Roman"/>
          <w:sz w:val="20"/>
          <w:szCs w:val="20"/>
        </w:rPr>
        <w:t xml:space="preserve">The European Centre for Disease Prevention and Control (“ECDC”), an agency of the EU, </w:t>
      </w:r>
      <w:r w:rsidR="00670DB0">
        <w:rPr>
          <w:rFonts w:ascii="Times New Roman" w:hAnsi="Times New Roman" w:cs="Times New Roman"/>
          <w:sz w:val="20"/>
          <w:szCs w:val="20"/>
        </w:rPr>
        <w:t xml:space="preserve">has conducted surveillance of COVID-19 in </w:t>
      </w:r>
      <w:r w:rsidR="003D73CD">
        <w:rPr>
          <w:rFonts w:ascii="Times New Roman" w:hAnsi="Times New Roman" w:cs="Times New Roman"/>
          <w:sz w:val="20"/>
          <w:szCs w:val="20"/>
        </w:rPr>
        <w:t>“long-term care facilities”</w:t>
      </w:r>
      <w:r w:rsidR="00AE3903">
        <w:rPr>
          <w:rFonts w:ascii="Times New Roman" w:hAnsi="Times New Roman" w:cs="Times New Roman"/>
          <w:sz w:val="20"/>
          <w:szCs w:val="20"/>
        </w:rPr>
        <w:t xml:space="preserve"> (“LTCFs”)</w:t>
      </w:r>
      <w:r w:rsidR="003D73CD">
        <w:rPr>
          <w:rFonts w:ascii="Times New Roman" w:hAnsi="Times New Roman" w:cs="Times New Roman"/>
          <w:sz w:val="20"/>
          <w:szCs w:val="20"/>
        </w:rPr>
        <w:t xml:space="preserve"> across EU Member States</w:t>
      </w:r>
      <w:r w:rsidR="00EC52D5">
        <w:rPr>
          <w:rFonts w:ascii="Times New Roman" w:hAnsi="Times New Roman" w:cs="Times New Roman"/>
          <w:sz w:val="20"/>
          <w:szCs w:val="20"/>
        </w:rPr>
        <w:t xml:space="preserve"> since early 2021.</w:t>
      </w:r>
      <w:r w:rsidR="00EC52D5">
        <w:rPr>
          <w:rStyle w:val="FootnoteReference"/>
          <w:rFonts w:ascii="Times New Roman" w:hAnsi="Times New Roman" w:cs="Times New Roman"/>
          <w:sz w:val="20"/>
          <w:szCs w:val="20"/>
        </w:rPr>
        <w:footnoteReference w:id="66"/>
      </w:r>
      <w:r w:rsidR="00740A1F">
        <w:rPr>
          <w:rFonts w:ascii="Times New Roman" w:hAnsi="Times New Roman" w:cs="Times New Roman"/>
          <w:sz w:val="20"/>
          <w:szCs w:val="20"/>
        </w:rPr>
        <w:t xml:space="preserve"> It has also produced guidance for EU Member States on </w:t>
      </w:r>
      <w:r w:rsidR="001773EF">
        <w:rPr>
          <w:rFonts w:ascii="Times New Roman" w:hAnsi="Times New Roman" w:cs="Times New Roman"/>
          <w:sz w:val="20"/>
          <w:szCs w:val="20"/>
        </w:rPr>
        <w:t>preventing and controlling COVID-19 in such facilities.</w:t>
      </w:r>
      <w:r w:rsidR="001773EF">
        <w:rPr>
          <w:rStyle w:val="FootnoteReference"/>
          <w:rFonts w:ascii="Times New Roman" w:hAnsi="Times New Roman" w:cs="Times New Roman"/>
          <w:sz w:val="20"/>
          <w:szCs w:val="20"/>
        </w:rPr>
        <w:footnoteReference w:id="67"/>
      </w:r>
      <w:r w:rsidR="00F878EA">
        <w:rPr>
          <w:rFonts w:ascii="Times New Roman" w:hAnsi="Times New Roman" w:cs="Times New Roman"/>
          <w:sz w:val="20"/>
          <w:szCs w:val="20"/>
        </w:rPr>
        <w:t xml:space="preserve"> Perhaps most shockingly, the ECDC </w:t>
      </w:r>
      <w:r w:rsidR="00561C42">
        <w:rPr>
          <w:rFonts w:ascii="Times New Roman" w:hAnsi="Times New Roman" w:cs="Times New Roman"/>
          <w:sz w:val="20"/>
          <w:szCs w:val="20"/>
        </w:rPr>
        <w:t>confirmed the fears of many, stating that</w:t>
      </w:r>
      <w:r w:rsidR="00F878EA">
        <w:rPr>
          <w:rFonts w:ascii="Times New Roman" w:hAnsi="Times New Roman" w:cs="Times New Roman"/>
          <w:sz w:val="20"/>
          <w:szCs w:val="20"/>
        </w:rPr>
        <w:t>: “</w:t>
      </w:r>
      <w:r w:rsidR="00F878EA" w:rsidRPr="00F878EA">
        <w:rPr>
          <w:rFonts w:ascii="Times New Roman" w:hAnsi="Times New Roman" w:cs="Times New Roman"/>
          <w:i/>
          <w:iCs/>
          <w:sz w:val="20"/>
          <w:szCs w:val="20"/>
        </w:rPr>
        <w:t>By May 2020, deaths among LTCF residents accounted for 37–66% of all COVID-19-related deaths in EU/EEA countries, depending on the country (countries with available data).</w:t>
      </w:r>
      <w:r w:rsidR="00F878EA">
        <w:rPr>
          <w:rFonts w:ascii="Times New Roman" w:hAnsi="Times New Roman" w:cs="Times New Roman"/>
          <w:sz w:val="20"/>
          <w:szCs w:val="20"/>
        </w:rPr>
        <w:t>”</w:t>
      </w:r>
      <w:r w:rsidR="00D450EE">
        <w:rPr>
          <w:rFonts w:ascii="Times New Roman" w:hAnsi="Times New Roman" w:cs="Times New Roman"/>
          <w:sz w:val="20"/>
          <w:szCs w:val="20"/>
        </w:rPr>
        <w:t xml:space="preserve"> The ECDC has also undertaken efforts</w:t>
      </w:r>
      <w:r w:rsidR="00F21ABB">
        <w:rPr>
          <w:rFonts w:ascii="Times New Roman" w:hAnsi="Times New Roman" w:cs="Times New Roman"/>
          <w:sz w:val="20"/>
          <w:szCs w:val="20"/>
        </w:rPr>
        <w:t xml:space="preserve"> to collect a list of measures taken by EU Member States in respect of the pandemic, </w:t>
      </w:r>
      <w:r w:rsidR="00AE3903">
        <w:rPr>
          <w:rFonts w:ascii="Times New Roman" w:hAnsi="Times New Roman" w:cs="Times New Roman"/>
          <w:sz w:val="20"/>
          <w:szCs w:val="20"/>
        </w:rPr>
        <w:t xml:space="preserve">providing the possibility for data to be sorted as to target population (such as </w:t>
      </w:r>
      <w:r w:rsidR="00CE09A3">
        <w:rPr>
          <w:rFonts w:ascii="Times New Roman" w:hAnsi="Times New Roman" w:cs="Times New Roman"/>
          <w:sz w:val="20"/>
          <w:szCs w:val="20"/>
        </w:rPr>
        <w:lastRenderedPageBreak/>
        <w:t xml:space="preserve">restrictions placed on </w:t>
      </w:r>
      <w:r w:rsidR="00AE3903">
        <w:rPr>
          <w:rFonts w:ascii="Times New Roman" w:hAnsi="Times New Roman" w:cs="Times New Roman"/>
          <w:sz w:val="20"/>
          <w:szCs w:val="20"/>
        </w:rPr>
        <w:t>residents in</w:t>
      </w:r>
      <w:r w:rsidR="00D450EE">
        <w:rPr>
          <w:rFonts w:ascii="Times New Roman" w:hAnsi="Times New Roman" w:cs="Times New Roman"/>
          <w:sz w:val="20"/>
          <w:szCs w:val="20"/>
        </w:rPr>
        <w:t xml:space="preserve"> </w:t>
      </w:r>
      <w:r w:rsidR="00AE3903">
        <w:rPr>
          <w:rFonts w:ascii="Times New Roman" w:hAnsi="Times New Roman" w:cs="Times New Roman"/>
          <w:sz w:val="20"/>
          <w:szCs w:val="20"/>
        </w:rPr>
        <w:t>LCTFs).</w:t>
      </w:r>
      <w:r w:rsidR="00AE3903">
        <w:rPr>
          <w:rStyle w:val="FootnoteReference"/>
          <w:rFonts w:ascii="Times New Roman" w:hAnsi="Times New Roman" w:cs="Times New Roman"/>
          <w:sz w:val="20"/>
          <w:szCs w:val="20"/>
        </w:rPr>
        <w:footnoteReference w:id="68"/>
      </w:r>
      <w:r w:rsidR="008F3BCD">
        <w:rPr>
          <w:rFonts w:ascii="Times New Roman" w:hAnsi="Times New Roman" w:cs="Times New Roman"/>
          <w:sz w:val="20"/>
          <w:szCs w:val="20"/>
        </w:rPr>
        <w:br/>
      </w:r>
    </w:p>
    <w:p w14:paraId="4A6FACDF" w14:textId="36C06FFE" w:rsidR="008241B2" w:rsidRDefault="00E75146" w:rsidP="008241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Perhaps predictably, calls emerged</w:t>
      </w:r>
      <w:r w:rsidR="00015DD5">
        <w:rPr>
          <w:rFonts w:ascii="Times New Roman" w:hAnsi="Times New Roman" w:cs="Times New Roman"/>
          <w:sz w:val="20"/>
          <w:szCs w:val="20"/>
        </w:rPr>
        <w:t xml:space="preserve"> from among service providers and other bodies for rapid increased investments into social and health care systems across the EU. </w:t>
      </w:r>
      <w:r w:rsidR="002835D7">
        <w:rPr>
          <w:rFonts w:ascii="Times New Roman" w:hAnsi="Times New Roman" w:cs="Times New Roman"/>
          <w:sz w:val="20"/>
          <w:szCs w:val="20"/>
        </w:rPr>
        <w:t xml:space="preserve">On 10 February 2021, the </w:t>
      </w:r>
      <w:r w:rsidR="00890D43">
        <w:rPr>
          <w:rFonts w:ascii="Times New Roman" w:hAnsi="Times New Roman" w:cs="Times New Roman"/>
          <w:sz w:val="20"/>
          <w:szCs w:val="20"/>
        </w:rPr>
        <w:t>European Parliament approved the establishment of the Rescue and Resilience Facility</w:t>
      </w:r>
      <w:r w:rsidR="006D6540">
        <w:rPr>
          <w:rFonts w:ascii="Times New Roman" w:hAnsi="Times New Roman" w:cs="Times New Roman"/>
          <w:sz w:val="20"/>
          <w:szCs w:val="20"/>
        </w:rPr>
        <w:t xml:space="preserve"> (“RRF”)</w:t>
      </w:r>
      <w:r w:rsidR="00890D43">
        <w:rPr>
          <w:rFonts w:ascii="Times New Roman" w:hAnsi="Times New Roman" w:cs="Times New Roman"/>
          <w:sz w:val="20"/>
          <w:szCs w:val="20"/>
        </w:rPr>
        <w:t xml:space="preserve">, a new source of emergency funding for Member States </w:t>
      </w:r>
      <w:r w:rsidR="001233CF">
        <w:rPr>
          <w:rFonts w:ascii="Times New Roman" w:hAnsi="Times New Roman" w:cs="Times New Roman"/>
          <w:sz w:val="20"/>
          <w:szCs w:val="20"/>
        </w:rPr>
        <w:t>to respond to impacts of the pandemic</w:t>
      </w:r>
      <w:r w:rsidR="006D6540">
        <w:rPr>
          <w:rFonts w:ascii="Times New Roman" w:hAnsi="Times New Roman" w:cs="Times New Roman"/>
          <w:sz w:val="20"/>
          <w:szCs w:val="20"/>
        </w:rPr>
        <w:t xml:space="preserve">, </w:t>
      </w:r>
      <w:r w:rsidR="00EC34F5">
        <w:rPr>
          <w:rFonts w:ascii="Times New Roman" w:hAnsi="Times New Roman" w:cs="Times New Roman"/>
          <w:sz w:val="20"/>
          <w:szCs w:val="20"/>
        </w:rPr>
        <w:t xml:space="preserve">totaling </w:t>
      </w:r>
      <w:r w:rsidR="00167D21" w:rsidRPr="00167D21">
        <w:rPr>
          <w:rFonts w:ascii="Times New Roman" w:hAnsi="Times New Roman" w:cs="Times New Roman"/>
          <w:sz w:val="20"/>
          <w:szCs w:val="20"/>
        </w:rPr>
        <w:t>€672.5 billion in loans and grants</w:t>
      </w:r>
      <w:r w:rsidR="00167D21">
        <w:rPr>
          <w:rFonts w:ascii="Times New Roman" w:hAnsi="Times New Roman" w:cs="Times New Roman"/>
          <w:sz w:val="20"/>
          <w:szCs w:val="20"/>
        </w:rPr>
        <w:t>.</w:t>
      </w:r>
      <w:r w:rsidR="001233CF">
        <w:rPr>
          <w:rStyle w:val="FootnoteReference"/>
          <w:rFonts w:ascii="Times New Roman" w:hAnsi="Times New Roman" w:cs="Times New Roman"/>
          <w:sz w:val="20"/>
          <w:szCs w:val="20"/>
        </w:rPr>
        <w:footnoteReference w:id="69"/>
      </w:r>
      <w:r w:rsidR="00C61089">
        <w:rPr>
          <w:rFonts w:ascii="Times New Roman" w:hAnsi="Times New Roman" w:cs="Times New Roman"/>
          <w:sz w:val="20"/>
          <w:szCs w:val="20"/>
        </w:rPr>
        <w:t xml:space="preserve"> EU Member States were invited to rapidly prepare national plans detailing investment priorities.</w:t>
      </w:r>
      <w:r w:rsidR="0049446E">
        <w:rPr>
          <w:rStyle w:val="FootnoteReference"/>
          <w:rFonts w:ascii="Times New Roman" w:hAnsi="Times New Roman" w:cs="Times New Roman"/>
          <w:sz w:val="20"/>
          <w:szCs w:val="20"/>
        </w:rPr>
        <w:footnoteReference w:id="70"/>
      </w:r>
      <w:r w:rsidR="00351E4B">
        <w:rPr>
          <w:rFonts w:ascii="Times New Roman" w:hAnsi="Times New Roman" w:cs="Times New Roman"/>
          <w:sz w:val="20"/>
          <w:szCs w:val="20"/>
        </w:rPr>
        <w:t xml:space="preserve"> The European Commission has prepared an online dashboard providing information concerning </w:t>
      </w:r>
      <w:r w:rsidR="006E3935">
        <w:rPr>
          <w:rFonts w:ascii="Times New Roman" w:hAnsi="Times New Roman" w:cs="Times New Roman"/>
          <w:sz w:val="20"/>
          <w:szCs w:val="20"/>
        </w:rPr>
        <w:t xml:space="preserve">thematic </w:t>
      </w:r>
      <w:r w:rsidR="00351E4B">
        <w:rPr>
          <w:rFonts w:ascii="Times New Roman" w:hAnsi="Times New Roman" w:cs="Times New Roman"/>
          <w:sz w:val="20"/>
          <w:szCs w:val="20"/>
        </w:rPr>
        <w:t>financing priorities</w:t>
      </w:r>
      <w:r w:rsidR="006D6540">
        <w:rPr>
          <w:rFonts w:ascii="Times New Roman" w:hAnsi="Times New Roman" w:cs="Times New Roman"/>
          <w:sz w:val="20"/>
          <w:szCs w:val="20"/>
        </w:rPr>
        <w:t xml:space="preserve"> of the RFF</w:t>
      </w:r>
      <w:r w:rsidR="00351E4B">
        <w:rPr>
          <w:rFonts w:ascii="Times New Roman" w:hAnsi="Times New Roman" w:cs="Times New Roman"/>
          <w:sz w:val="20"/>
          <w:szCs w:val="20"/>
        </w:rPr>
        <w:t xml:space="preserve">, disbursements, </w:t>
      </w:r>
      <w:r w:rsidR="006E3935">
        <w:rPr>
          <w:rFonts w:ascii="Times New Roman" w:hAnsi="Times New Roman" w:cs="Times New Roman"/>
          <w:sz w:val="20"/>
          <w:szCs w:val="20"/>
        </w:rPr>
        <w:t>milestones and targets, and some thematic analyses.</w:t>
      </w:r>
      <w:r w:rsidR="006E3935">
        <w:rPr>
          <w:rStyle w:val="FootnoteReference"/>
          <w:rFonts w:ascii="Times New Roman" w:hAnsi="Times New Roman" w:cs="Times New Roman"/>
          <w:sz w:val="20"/>
          <w:szCs w:val="20"/>
        </w:rPr>
        <w:footnoteReference w:id="71"/>
      </w:r>
      <w:r w:rsidR="00246609">
        <w:rPr>
          <w:rFonts w:ascii="Times New Roman" w:hAnsi="Times New Roman" w:cs="Times New Roman"/>
          <w:sz w:val="20"/>
          <w:szCs w:val="20"/>
        </w:rPr>
        <w:t xml:space="preserve"> </w:t>
      </w:r>
      <w:r w:rsidR="000A4D84">
        <w:rPr>
          <w:rFonts w:ascii="Times New Roman" w:hAnsi="Times New Roman" w:cs="Times New Roman"/>
          <w:sz w:val="20"/>
          <w:szCs w:val="20"/>
        </w:rPr>
        <w:t xml:space="preserve">One of the policy priorities is stated to be </w:t>
      </w:r>
      <w:r w:rsidR="00BA4DAA">
        <w:rPr>
          <w:rFonts w:ascii="Times New Roman" w:hAnsi="Times New Roman" w:cs="Times New Roman"/>
          <w:sz w:val="20"/>
          <w:szCs w:val="20"/>
        </w:rPr>
        <w:t>“</w:t>
      </w:r>
      <w:r w:rsidR="000A4D84" w:rsidRPr="00BA4DAA">
        <w:rPr>
          <w:rFonts w:ascii="Times New Roman" w:hAnsi="Times New Roman" w:cs="Times New Roman"/>
          <w:i/>
          <w:iCs/>
          <w:sz w:val="20"/>
          <w:szCs w:val="20"/>
        </w:rPr>
        <w:t>Health, and economic, social and institutional resilience, with the aim of, inter alia, increasing crisis preparedness and crisis response capacity</w:t>
      </w:r>
      <w:r w:rsidR="00BA4DAA">
        <w:rPr>
          <w:rFonts w:ascii="Times New Roman" w:hAnsi="Times New Roman" w:cs="Times New Roman"/>
          <w:sz w:val="20"/>
          <w:szCs w:val="20"/>
        </w:rPr>
        <w:t>”,</w:t>
      </w:r>
      <w:r w:rsidR="000A4D84">
        <w:rPr>
          <w:rFonts w:ascii="Times New Roman" w:hAnsi="Times New Roman" w:cs="Times New Roman"/>
          <w:sz w:val="20"/>
          <w:szCs w:val="20"/>
        </w:rPr>
        <w:t xml:space="preserve"> with currently available information showing that </w:t>
      </w:r>
      <w:r w:rsidR="00AB0A53">
        <w:rPr>
          <w:rFonts w:ascii="Times New Roman" w:hAnsi="Times New Roman" w:cs="Times New Roman"/>
          <w:sz w:val="20"/>
          <w:szCs w:val="20"/>
        </w:rPr>
        <w:t>5% of available funding under this theme will go to “</w:t>
      </w:r>
      <w:r w:rsidR="0039522A" w:rsidRPr="00BA4DAA">
        <w:rPr>
          <w:rFonts w:ascii="Times New Roman" w:hAnsi="Times New Roman" w:cs="Times New Roman"/>
          <w:i/>
          <w:iCs/>
          <w:sz w:val="20"/>
          <w:szCs w:val="20"/>
        </w:rPr>
        <w:t xml:space="preserve">Long-term care: resilience, sustainability, adequacy, availability, accessibility and quality, including </w:t>
      </w:r>
      <w:proofErr w:type="spellStart"/>
      <w:r w:rsidR="0039522A" w:rsidRPr="00BA4DAA">
        <w:rPr>
          <w:rFonts w:ascii="Times New Roman" w:hAnsi="Times New Roman" w:cs="Times New Roman"/>
          <w:i/>
          <w:iCs/>
          <w:sz w:val="20"/>
          <w:szCs w:val="20"/>
        </w:rPr>
        <w:t>digitisation</w:t>
      </w:r>
      <w:proofErr w:type="spellEnd"/>
      <w:r w:rsidR="0039522A" w:rsidRPr="00BA4DAA">
        <w:rPr>
          <w:rFonts w:ascii="Times New Roman" w:hAnsi="Times New Roman" w:cs="Times New Roman"/>
          <w:i/>
          <w:iCs/>
          <w:sz w:val="20"/>
          <w:szCs w:val="20"/>
        </w:rPr>
        <w:t xml:space="preserve"> and infrastructure</w:t>
      </w:r>
      <w:r w:rsidR="0039522A">
        <w:rPr>
          <w:rFonts w:ascii="Times New Roman" w:hAnsi="Times New Roman" w:cs="Times New Roman"/>
          <w:sz w:val="20"/>
          <w:szCs w:val="20"/>
        </w:rPr>
        <w:t>”.</w:t>
      </w:r>
      <w:r w:rsidR="0039522A">
        <w:rPr>
          <w:rStyle w:val="FootnoteReference"/>
          <w:rFonts w:ascii="Times New Roman" w:hAnsi="Times New Roman" w:cs="Times New Roman"/>
          <w:sz w:val="20"/>
          <w:szCs w:val="20"/>
        </w:rPr>
        <w:footnoteReference w:id="72"/>
      </w:r>
      <w:r w:rsidR="00034F59">
        <w:rPr>
          <w:rFonts w:ascii="Times New Roman" w:hAnsi="Times New Roman" w:cs="Times New Roman"/>
          <w:sz w:val="20"/>
          <w:szCs w:val="20"/>
        </w:rPr>
        <w:t xml:space="preserve"> A</w:t>
      </w:r>
      <w:r w:rsidR="0023490B">
        <w:rPr>
          <w:rFonts w:ascii="Times New Roman" w:hAnsi="Times New Roman" w:cs="Times New Roman"/>
          <w:sz w:val="20"/>
          <w:szCs w:val="20"/>
        </w:rPr>
        <w:t xml:space="preserve"> </w:t>
      </w:r>
      <w:proofErr w:type="spellStart"/>
      <w:r w:rsidR="0023490B">
        <w:rPr>
          <w:rFonts w:ascii="Times New Roman" w:hAnsi="Times New Roman" w:cs="Times New Roman"/>
          <w:sz w:val="20"/>
          <w:szCs w:val="20"/>
        </w:rPr>
        <w:t>summarised</w:t>
      </w:r>
      <w:proofErr w:type="spellEnd"/>
      <w:r w:rsidR="0023490B">
        <w:rPr>
          <w:rFonts w:ascii="Times New Roman" w:hAnsi="Times New Roman" w:cs="Times New Roman"/>
          <w:sz w:val="20"/>
          <w:szCs w:val="20"/>
        </w:rPr>
        <w:t xml:space="preserve"> thematic briefing on</w:t>
      </w:r>
      <w:r w:rsidR="00E02B2C">
        <w:rPr>
          <w:rFonts w:ascii="Times New Roman" w:hAnsi="Times New Roman" w:cs="Times New Roman"/>
          <w:sz w:val="20"/>
          <w:szCs w:val="20"/>
        </w:rPr>
        <w:t xml:space="preserve"> this area of investment shows that </w:t>
      </w:r>
      <w:r w:rsidR="0012091F">
        <w:rPr>
          <w:rFonts w:ascii="Times New Roman" w:hAnsi="Times New Roman" w:cs="Times New Roman"/>
          <w:sz w:val="20"/>
          <w:szCs w:val="20"/>
        </w:rPr>
        <w:t xml:space="preserve">Lithuania, Portugal and Slovakia are among EU Member States planning to use this financing to </w:t>
      </w:r>
      <w:r w:rsidR="00500414">
        <w:rPr>
          <w:rFonts w:ascii="Times New Roman" w:hAnsi="Times New Roman" w:cs="Times New Roman"/>
          <w:sz w:val="20"/>
          <w:szCs w:val="20"/>
        </w:rPr>
        <w:t>“</w:t>
      </w:r>
      <w:r w:rsidR="00500414" w:rsidRPr="0023490B">
        <w:rPr>
          <w:rFonts w:ascii="Times New Roman" w:hAnsi="Times New Roman" w:cs="Times New Roman"/>
          <w:i/>
          <w:iCs/>
          <w:sz w:val="20"/>
          <w:szCs w:val="20"/>
        </w:rPr>
        <w:t>improve</w:t>
      </w:r>
      <w:r w:rsidR="00500414">
        <w:rPr>
          <w:rFonts w:ascii="Times New Roman" w:hAnsi="Times New Roman" w:cs="Times New Roman"/>
          <w:sz w:val="20"/>
          <w:szCs w:val="20"/>
        </w:rPr>
        <w:t>”, “</w:t>
      </w:r>
      <w:r w:rsidR="00500414" w:rsidRPr="0023490B">
        <w:rPr>
          <w:rFonts w:ascii="Times New Roman" w:hAnsi="Times New Roman" w:cs="Times New Roman"/>
          <w:i/>
          <w:iCs/>
          <w:sz w:val="20"/>
          <w:szCs w:val="20"/>
        </w:rPr>
        <w:t>reform</w:t>
      </w:r>
      <w:r w:rsidR="00500414">
        <w:rPr>
          <w:rFonts w:ascii="Times New Roman" w:hAnsi="Times New Roman" w:cs="Times New Roman"/>
          <w:sz w:val="20"/>
          <w:szCs w:val="20"/>
        </w:rPr>
        <w:t>” and “</w:t>
      </w:r>
      <w:r w:rsidR="00500414" w:rsidRPr="0023490B">
        <w:rPr>
          <w:rFonts w:ascii="Times New Roman" w:hAnsi="Times New Roman" w:cs="Times New Roman"/>
          <w:i/>
          <w:iCs/>
          <w:sz w:val="20"/>
          <w:szCs w:val="20"/>
        </w:rPr>
        <w:t>strengthen the response capacity</w:t>
      </w:r>
      <w:r w:rsidR="00500414">
        <w:rPr>
          <w:rFonts w:ascii="Times New Roman" w:hAnsi="Times New Roman" w:cs="Times New Roman"/>
          <w:sz w:val="20"/>
          <w:szCs w:val="20"/>
        </w:rPr>
        <w:t>” of long-term care facilities.</w:t>
      </w:r>
      <w:r w:rsidR="00DB3399">
        <w:rPr>
          <w:rStyle w:val="FootnoteReference"/>
          <w:rFonts w:ascii="Times New Roman" w:hAnsi="Times New Roman" w:cs="Times New Roman"/>
          <w:sz w:val="20"/>
          <w:szCs w:val="20"/>
        </w:rPr>
        <w:footnoteReference w:id="73"/>
      </w:r>
      <w:r w:rsidR="00706960">
        <w:rPr>
          <w:rFonts w:ascii="Times New Roman" w:hAnsi="Times New Roman" w:cs="Times New Roman"/>
          <w:sz w:val="20"/>
          <w:szCs w:val="20"/>
        </w:rPr>
        <w:t xml:space="preserve"> It is not possible to conduct a detailed analysis of these plans or investments</w:t>
      </w:r>
      <w:r w:rsidR="007769FA">
        <w:rPr>
          <w:rFonts w:ascii="Times New Roman" w:hAnsi="Times New Roman" w:cs="Times New Roman"/>
          <w:sz w:val="20"/>
          <w:szCs w:val="20"/>
        </w:rPr>
        <w:t>, nor other thematic priorities that may affect persons with disabilities.</w:t>
      </w:r>
      <w:r w:rsidR="003E4915">
        <w:rPr>
          <w:rFonts w:ascii="Times New Roman" w:hAnsi="Times New Roman" w:cs="Times New Roman"/>
          <w:sz w:val="20"/>
          <w:szCs w:val="20"/>
        </w:rPr>
        <w:t xml:space="preserve"> We are concerned, however, that such investments must be prevented from reinforcing institutionalisation in any way.</w:t>
      </w:r>
      <w:r w:rsidR="008241B2">
        <w:rPr>
          <w:rFonts w:ascii="Times New Roman" w:hAnsi="Times New Roman" w:cs="Times New Roman"/>
          <w:sz w:val="20"/>
          <w:szCs w:val="20"/>
        </w:rPr>
        <w:br/>
      </w:r>
    </w:p>
    <w:p w14:paraId="6035C9AC" w14:textId="2160A5DA" w:rsidR="007769FA" w:rsidRPr="008241B2" w:rsidRDefault="008241B2" w:rsidP="008241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Validity Foundation therefore respectfully suggests that the following questions be put to the European Union under arts. </w:t>
      </w:r>
      <w:r>
        <w:rPr>
          <w:rFonts w:ascii="Times New Roman" w:hAnsi="Times New Roman" w:cs="Times New Roman"/>
          <w:sz w:val="20"/>
          <w:szCs w:val="20"/>
        </w:rPr>
        <w:t>10-11, in conjunction with art. 25</w:t>
      </w:r>
      <w:r>
        <w:rPr>
          <w:rFonts w:ascii="Times New Roman" w:hAnsi="Times New Roman" w:cs="Times New Roman"/>
          <w:sz w:val="20"/>
          <w:szCs w:val="20"/>
        </w:rPr>
        <w:t>:</w:t>
      </w:r>
      <w:r w:rsidR="007769FA" w:rsidRPr="008241B2">
        <w:rPr>
          <w:rFonts w:ascii="Times New Roman" w:hAnsi="Times New Roman" w:cs="Times New Roman"/>
          <w:sz w:val="20"/>
          <w:szCs w:val="20"/>
        </w:rPr>
        <w:br/>
      </w:r>
    </w:p>
    <w:p w14:paraId="0B7F5940" w14:textId="699C4E34" w:rsidR="008F3BCD" w:rsidRDefault="00FC0599" w:rsidP="00FC0599">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Please provide information, data and statistics concerning the impact of COVID-19 on persons with disabilities in the EU, disaggregated by age, gender, and disability-status.</w:t>
      </w:r>
      <w:r w:rsidR="007F6210">
        <w:rPr>
          <w:rFonts w:ascii="Times New Roman" w:hAnsi="Times New Roman" w:cs="Times New Roman"/>
          <w:sz w:val="20"/>
          <w:szCs w:val="20"/>
        </w:rPr>
        <w:t xml:space="preserve"> What analyses have been done concerning the disproportionate impact of the pandemic </w:t>
      </w:r>
      <w:r w:rsidR="00DD77BA">
        <w:rPr>
          <w:rFonts w:ascii="Times New Roman" w:hAnsi="Times New Roman" w:cs="Times New Roman"/>
          <w:sz w:val="20"/>
          <w:szCs w:val="20"/>
        </w:rPr>
        <w:t>on persons with disabilities, including</w:t>
      </w:r>
      <w:r w:rsidR="007F6210">
        <w:rPr>
          <w:rFonts w:ascii="Times New Roman" w:hAnsi="Times New Roman" w:cs="Times New Roman"/>
          <w:sz w:val="20"/>
          <w:szCs w:val="20"/>
        </w:rPr>
        <w:t xml:space="preserve"> measures taken by EU Member States?</w:t>
      </w:r>
      <w:r w:rsidR="0032305A">
        <w:rPr>
          <w:rFonts w:ascii="Times New Roman" w:hAnsi="Times New Roman" w:cs="Times New Roman"/>
          <w:sz w:val="20"/>
          <w:szCs w:val="20"/>
        </w:rPr>
        <w:t xml:space="preserve"> Please also provide</w:t>
      </w:r>
      <w:r w:rsidR="00F142CB">
        <w:rPr>
          <w:rFonts w:ascii="Times New Roman" w:hAnsi="Times New Roman" w:cs="Times New Roman"/>
          <w:sz w:val="20"/>
          <w:szCs w:val="20"/>
        </w:rPr>
        <w:t xml:space="preserve"> disaggregated</w:t>
      </w:r>
      <w:r w:rsidR="0032305A">
        <w:rPr>
          <w:rFonts w:ascii="Times New Roman" w:hAnsi="Times New Roman" w:cs="Times New Roman"/>
          <w:sz w:val="20"/>
          <w:szCs w:val="20"/>
        </w:rPr>
        <w:t xml:space="preserve"> data on infections and deaths of persons with disabilities</w:t>
      </w:r>
      <w:r w:rsidR="00CE2E92">
        <w:rPr>
          <w:rFonts w:ascii="Times New Roman" w:hAnsi="Times New Roman" w:cs="Times New Roman"/>
          <w:sz w:val="20"/>
          <w:szCs w:val="20"/>
        </w:rPr>
        <w:t xml:space="preserve"> </w:t>
      </w:r>
      <w:r w:rsidR="00F142CB">
        <w:rPr>
          <w:rFonts w:ascii="Times New Roman" w:hAnsi="Times New Roman" w:cs="Times New Roman"/>
          <w:sz w:val="20"/>
          <w:szCs w:val="20"/>
        </w:rPr>
        <w:t xml:space="preserve">in EU Member </w:t>
      </w:r>
      <w:proofErr w:type="gramStart"/>
      <w:r w:rsidR="00F142CB">
        <w:rPr>
          <w:rFonts w:ascii="Times New Roman" w:hAnsi="Times New Roman" w:cs="Times New Roman"/>
          <w:sz w:val="20"/>
          <w:szCs w:val="20"/>
        </w:rPr>
        <w:t xml:space="preserve">States, </w:t>
      </w:r>
      <w:r w:rsidR="00376DBA">
        <w:rPr>
          <w:rFonts w:ascii="Times New Roman" w:hAnsi="Times New Roman" w:cs="Times New Roman"/>
          <w:sz w:val="20"/>
          <w:szCs w:val="20"/>
        </w:rPr>
        <w:t>and</w:t>
      </w:r>
      <w:proofErr w:type="gramEnd"/>
      <w:r w:rsidR="00376DBA">
        <w:rPr>
          <w:rFonts w:ascii="Times New Roman" w:hAnsi="Times New Roman" w:cs="Times New Roman"/>
          <w:sz w:val="20"/>
          <w:szCs w:val="20"/>
        </w:rPr>
        <w:t xml:space="preserve"> specify how many of these occurred in institutional settings.</w:t>
      </w:r>
      <w:r w:rsidR="00DD77BA">
        <w:rPr>
          <w:rFonts w:ascii="Times New Roman" w:hAnsi="Times New Roman" w:cs="Times New Roman"/>
          <w:sz w:val="20"/>
          <w:szCs w:val="20"/>
        </w:rPr>
        <w:br/>
      </w:r>
    </w:p>
    <w:p w14:paraId="20CA500A" w14:textId="2154CE9F" w:rsidR="00DD77BA" w:rsidRDefault="00560DA8" w:rsidP="00FC0599">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What steps are the EU taking to ensure investments under the </w:t>
      </w:r>
      <w:r w:rsidR="00954343">
        <w:rPr>
          <w:rFonts w:ascii="Times New Roman" w:hAnsi="Times New Roman" w:cs="Times New Roman"/>
          <w:sz w:val="20"/>
          <w:szCs w:val="20"/>
        </w:rPr>
        <w:t>Rescue and Resilience Facility</w:t>
      </w:r>
      <w:r w:rsidR="00D411A7">
        <w:rPr>
          <w:rFonts w:ascii="Times New Roman" w:hAnsi="Times New Roman" w:cs="Times New Roman"/>
          <w:sz w:val="20"/>
          <w:szCs w:val="20"/>
        </w:rPr>
        <w:t xml:space="preserve"> (“RRF”)</w:t>
      </w:r>
      <w:r w:rsidR="00954343">
        <w:rPr>
          <w:rFonts w:ascii="Times New Roman" w:hAnsi="Times New Roman" w:cs="Times New Roman"/>
          <w:sz w:val="20"/>
          <w:szCs w:val="20"/>
        </w:rPr>
        <w:t xml:space="preserve"> are strictly applied in accordance with EU and Member State obligations under the CRPD? What measures are in place to detect and prevent any investments that could </w:t>
      </w:r>
      <w:r w:rsidR="00A71AC0">
        <w:rPr>
          <w:rFonts w:ascii="Times New Roman" w:hAnsi="Times New Roman" w:cs="Times New Roman"/>
          <w:sz w:val="20"/>
          <w:szCs w:val="20"/>
        </w:rPr>
        <w:t xml:space="preserve">provide financial support to institutionalisation? </w:t>
      </w:r>
      <w:r w:rsidR="00D411A7">
        <w:rPr>
          <w:rFonts w:ascii="Times New Roman" w:hAnsi="Times New Roman" w:cs="Times New Roman"/>
          <w:sz w:val="20"/>
          <w:szCs w:val="20"/>
        </w:rPr>
        <w:t xml:space="preserve">Please provide a summary of disability-specific </w:t>
      </w:r>
      <w:r w:rsidR="00CB3229">
        <w:rPr>
          <w:rFonts w:ascii="Times New Roman" w:hAnsi="Times New Roman" w:cs="Times New Roman"/>
          <w:sz w:val="20"/>
          <w:szCs w:val="20"/>
        </w:rPr>
        <w:t xml:space="preserve">or disability-relevant </w:t>
      </w:r>
      <w:r w:rsidR="00D411A7">
        <w:rPr>
          <w:rFonts w:ascii="Times New Roman" w:hAnsi="Times New Roman" w:cs="Times New Roman"/>
          <w:sz w:val="20"/>
          <w:szCs w:val="20"/>
        </w:rPr>
        <w:t>funding provided under RRF plans</w:t>
      </w:r>
      <w:r w:rsidR="0000460F">
        <w:rPr>
          <w:rFonts w:ascii="Times New Roman" w:hAnsi="Times New Roman" w:cs="Times New Roman"/>
          <w:sz w:val="20"/>
          <w:szCs w:val="20"/>
        </w:rPr>
        <w:t xml:space="preserve">, and a list of </w:t>
      </w:r>
      <w:r w:rsidR="00932AA0">
        <w:rPr>
          <w:rFonts w:ascii="Times New Roman" w:hAnsi="Times New Roman" w:cs="Times New Roman"/>
          <w:sz w:val="20"/>
          <w:szCs w:val="20"/>
        </w:rPr>
        <w:t>relevant projects proposed or underway by Member States.</w:t>
      </w:r>
    </w:p>
    <w:p w14:paraId="7292D5D2" w14:textId="1E7F9922" w:rsidR="00CB3229" w:rsidRPr="00927263" w:rsidRDefault="00927263" w:rsidP="00CB3229">
      <w:pPr>
        <w:rPr>
          <w:rFonts w:ascii="Times New Roman" w:hAnsi="Times New Roman" w:cs="Times New Roman"/>
          <w:sz w:val="20"/>
          <w:szCs w:val="20"/>
          <w:u w:val="single"/>
        </w:rPr>
      </w:pPr>
      <w:r w:rsidRPr="00927263">
        <w:rPr>
          <w:rFonts w:ascii="Times New Roman" w:hAnsi="Times New Roman" w:cs="Times New Roman"/>
          <w:sz w:val="20"/>
          <w:szCs w:val="20"/>
          <w:u w:val="single"/>
        </w:rPr>
        <w:t>Article</w:t>
      </w:r>
      <w:r w:rsidR="000B4A9F">
        <w:rPr>
          <w:rFonts w:ascii="Times New Roman" w:hAnsi="Times New Roman" w:cs="Times New Roman"/>
          <w:sz w:val="20"/>
          <w:szCs w:val="20"/>
          <w:u w:val="single"/>
        </w:rPr>
        <w:t>s</w:t>
      </w:r>
      <w:r w:rsidRPr="00927263">
        <w:rPr>
          <w:rFonts w:ascii="Times New Roman" w:hAnsi="Times New Roman" w:cs="Times New Roman"/>
          <w:sz w:val="20"/>
          <w:szCs w:val="20"/>
          <w:u w:val="single"/>
        </w:rPr>
        <w:t xml:space="preserve"> 12 and 13 – Legal capacity and access to justice</w:t>
      </w:r>
    </w:p>
    <w:p w14:paraId="2D5F733A" w14:textId="1AB83192" w:rsidR="00AF3C3A" w:rsidRDefault="00B608B2" w:rsidP="00B608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Validity welcomes recent efforts on the part of the EU to strengthen protection of fundamental rights and the rule of law</w:t>
      </w:r>
      <w:r w:rsidR="00B01F69">
        <w:rPr>
          <w:rFonts w:ascii="Times New Roman" w:hAnsi="Times New Roman" w:cs="Times New Roman"/>
          <w:sz w:val="20"/>
          <w:szCs w:val="20"/>
        </w:rPr>
        <w:t xml:space="preserve">. Notable among these developments have been </w:t>
      </w:r>
      <w:r w:rsidR="006C6F01">
        <w:rPr>
          <w:rFonts w:ascii="Times New Roman" w:hAnsi="Times New Roman" w:cs="Times New Roman"/>
          <w:sz w:val="20"/>
          <w:szCs w:val="20"/>
        </w:rPr>
        <w:t xml:space="preserve">the launch of a new Citizens, </w:t>
      </w:r>
      <w:r w:rsidR="003746C4">
        <w:rPr>
          <w:rFonts w:ascii="Times New Roman" w:hAnsi="Times New Roman" w:cs="Times New Roman"/>
          <w:sz w:val="20"/>
          <w:szCs w:val="20"/>
        </w:rPr>
        <w:t xml:space="preserve">Equality, Rights and Values (“CERV”) </w:t>
      </w:r>
      <w:proofErr w:type="spellStart"/>
      <w:r w:rsidR="003746C4">
        <w:rPr>
          <w:rFonts w:ascii="Times New Roman" w:hAnsi="Times New Roman" w:cs="Times New Roman"/>
          <w:sz w:val="20"/>
          <w:szCs w:val="20"/>
        </w:rPr>
        <w:t>programme</w:t>
      </w:r>
      <w:proofErr w:type="spellEnd"/>
      <w:r w:rsidR="003746C4">
        <w:rPr>
          <w:rFonts w:ascii="Times New Roman" w:hAnsi="Times New Roman" w:cs="Times New Roman"/>
          <w:sz w:val="20"/>
          <w:szCs w:val="20"/>
        </w:rPr>
        <w:t xml:space="preserve"> </w:t>
      </w:r>
      <w:r w:rsidR="00273BAE">
        <w:rPr>
          <w:rFonts w:ascii="Times New Roman" w:hAnsi="Times New Roman" w:cs="Times New Roman"/>
          <w:sz w:val="20"/>
          <w:szCs w:val="20"/>
        </w:rPr>
        <w:t>to provide support to c</w:t>
      </w:r>
      <w:r w:rsidR="00273BAE" w:rsidRPr="00273BAE">
        <w:rPr>
          <w:rFonts w:ascii="Times New Roman" w:hAnsi="Times New Roman" w:cs="Times New Roman"/>
          <w:sz w:val="20"/>
          <w:szCs w:val="20"/>
        </w:rPr>
        <w:t xml:space="preserve">ivil society organisations active at local, regional, </w:t>
      </w:r>
      <w:proofErr w:type="gramStart"/>
      <w:r w:rsidR="00273BAE" w:rsidRPr="00273BAE">
        <w:rPr>
          <w:rFonts w:ascii="Times New Roman" w:hAnsi="Times New Roman" w:cs="Times New Roman"/>
          <w:sz w:val="20"/>
          <w:szCs w:val="20"/>
        </w:rPr>
        <w:t>national</w:t>
      </w:r>
      <w:proofErr w:type="gramEnd"/>
      <w:r w:rsidR="00273BAE" w:rsidRPr="00273BAE">
        <w:rPr>
          <w:rFonts w:ascii="Times New Roman" w:hAnsi="Times New Roman" w:cs="Times New Roman"/>
          <w:sz w:val="20"/>
          <w:szCs w:val="20"/>
        </w:rPr>
        <w:t xml:space="preserve"> and transnational level, that work in the fields of inclusion, gender equality, violence prevention or democracy</w:t>
      </w:r>
      <w:r w:rsidR="00273BAE">
        <w:rPr>
          <w:rFonts w:ascii="Times New Roman" w:hAnsi="Times New Roman" w:cs="Times New Roman"/>
          <w:sz w:val="20"/>
          <w:szCs w:val="20"/>
        </w:rPr>
        <w:t xml:space="preserve">. </w:t>
      </w:r>
      <w:r w:rsidR="00537996">
        <w:rPr>
          <w:rFonts w:ascii="Times New Roman" w:hAnsi="Times New Roman" w:cs="Times New Roman"/>
          <w:sz w:val="20"/>
          <w:szCs w:val="20"/>
        </w:rPr>
        <w:lastRenderedPageBreak/>
        <w:t>Following</w:t>
      </w:r>
      <w:r w:rsidR="00DF0A88">
        <w:rPr>
          <w:rFonts w:ascii="Times New Roman" w:hAnsi="Times New Roman" w:cs="Times New Roman"/>
          <w:sz w:val="20"/>
          <w:szCs w:val="20"/>
        </w:rPr>
        <w:t xml:space="preserve"> political debates within the EU in the context of approval of the 2021-27 MFF </w:t>
      </w:r>
      <w:r w:rsidR="003F27FA">
        <w:rPr>
          <w:rFonts w:ascii="Times New Roman" w:hAnsi="Times New Roman" w:cs="Times New Roman"/>
          <w:sz w:val="20"/>
          <w:szCs w:val="20"/>
        </w:rPr>
        <w:t>(including the RRF), the EU also enhanced the so-called ‘Rule of Law Mechanism’ under art. 7 of the Treaty on the EU (“TEU”)</w:t>
      </w:r>
      <w:r w:rsidR="003452A8">
        <w:rPr>
          <w:rFonts w:ascii="Times New Roman" w:hAnsi="Times New Roman" w:cs="Times New Roman"/>
          <w:sz w:val="20"/>
          <w:szCs w:val="20"/>
        </w:rPr>
        <w:t>,</w:t>
      </w:r>
      <w:r w:rsidR="00C838B2">
        <w:rPr>
          <w:rStyle w:val="FootnoteReference"/>
          <w:rFonts w:ascii="Times New Roman" w:hAnsi="Times New Roman" w:cs="Times New Roman"/>
          <w:sz w:val="20"/>
          <w:szCs w:val="20"/>
        </w:rPr>
        <w:footnoteReference w:id="74"/>
      </w:r>
      <w:r w:rsidR="003452A8">
        <w:rPr>
          <w:rFonts w:ascii="Times New Roman" w:hAnsi="Times New Roman" w:cs="Times New Roman"/>
          <w:sz w:val="20"/>
          <w:szCs w:val="20"/>
        </w:rPr>
        <w:t xml:space="preserve"> the stated purpose of which being to enhance the EU’s ‘toolbox’ </w:t>
      </w:r>
      <w:r w:rsidR="000064AE">
        <w:rPr>
          <w:rFonts w:ascii="Times New Roman" w:hAnsi="Times New Roman" w:cs="Times New Roman"/>
          <w:sz w:val="20"/>
          <w:szCs w:val="20"/>
        </w:rPr>
        <w:t>to respond</w:t>
      </w:r>
      <w:r w:rsidR="00A01684">
        <w:rPr>
          <w:rFonts w:ascii="Times New Roman" w:hAnsi="Times New Roman" w:cs="Times New Roman"/>
          <w:sz w:val="20"/>
          <w:szCs w:val="20"/>
        </w:rPr>
        <w:t>,</w:t>
      </w:r>
      <w:r w:rsidR="000064AE">
        <w:rPr>
          <w:rFonts w:ascii="Times New Roman" w:hAnsi="Times New Roman" w:cs="Times New Roman"/>
          <w:sz w:val="20"/>
          <w:szCs w:val="20"/>
        </w:rPr>
        <w:t xml:space="preserve"> </w:t>
      </w:r>
      <w:r w:rsidR="001F0C49">
        <w:rPr>
          <w:rFonts w:ascii="Times New Roman" w:hAnsi="Times New Roman" w:cs="Times New Roman"/>
          <w:sz w:val="20"/>
          <w:szCs w:val="20"/>
        </w:rPr>
        <w:t xml:space="preserve">withdraw or suspend </w:t>
      </w:r>
      <w:r w:rsidR="0061506F">
        <w:rPr>
          <w:rFonts w:ascii="Times New Roman" w:hAnsi="Times New Roman" w:cs="Times New Roman"/>
          <w:sz w:val="20"/>
          <w:szCs w:val="20"/>
        </w:rPr>
        <w:t>EU funding</w:t>
      </w:r>
      <w:r w:rsidR="00A01684">
        <w:rPr>
          <w:rFonts w:ascii="Times New Roman" w:hAnsi="Times New Roman" w:cs="Times New Roman"/>
          <w:sz w:val="20"/>
          <w:szCs w:val="20"/>
        </w:rPr>
        <w:t xml:space="preserve"> in situations where</w:t>
      </w:r>
      <w:r w:rsidR="0061506F">
        <w:rPr>
          <w:rFonts w:ascii="Times New Roman" w:hAnsi="Times New Roman" w:cs="Times New Roman"/>
          <w:sz w:val="20"/>
          <w:szCs w:val="20"/>
        </w:rPr>
        <w:t xml:space="preserve"> Member States </w:t>
      </w:r>
      <w:r w:rsidR="00A01684">
        <w:rPr>
          <w:rFonts w:ascii="Times New Roman" w:hAnsi="Times New Roman" w:cs="Times New Roman"/>
          <w:sz w:val="20"/>
          <w:szCs w:val="20"/>
        </w:rPr>
        <w:t xml:space="preserve">are found to be seriously </w:t>
      </w:r>
      <w:r w:rsidR="00F03821">
        <w:rPr>
          <w:rFonts w:ascii="Times New Roman" w:hAnsi="Times New Roman" w:cs="Times New Roman"/>
          <w:sz w:val="20"/>
          <w:szCs w:val="20"/>
        </w:rPr>
        <w:t>undermining</w:t>
      </w:r>
      <w:r w:rsidR="00C0666A">
        <w:rPr>
          <w:rFonts w:ascii="Times New Roman" w:hAnsi="Times New Roman" w:cs="Times New Roman"/>
          <w:sz w:val="20"/>
          <w:szCs w:val="20"/>
        </w:rPr>
        <w:t xml:space="preserve"> “</w:t>
      </w:r>
      <w:r w:rsidR="00C0666A" w:rsidRPr="00C0666A">
        <w:rPr>
          <w:rFonts w:ascii="Times New Roman" w:hAnsi="Times New Roman" w:cs="Times New Roman"/>
          <w:i/>
          <w:iCs/>
          <w:sz w:val="20"/>
          <w:szCs w:val="20"/>
        </w:rPr>
        <w:t xml:space="preserve">effective judicial protection, including access to justice, by independent and impartial courts, also as regards fundamental rights; </w:t>
      </w:r>
      <w:r w:rsidR="00DB33CD">
        <w:rPr>
          <w:rFonts w:ascii="Times New Roman" w:hAnsi="Times New Roman" w:cs="Times New Roman"/>
          <w:sz w:val="20"/>
          <w:szCs w:val="20"/>
        </w:rPr>
        <w:t>[…]</w:t>
      </w:r>
      <w:r w:rsidR="00C0666A" w:rsidRPr="00C0666A">
        <w:rPr>
          <w:rFonts w:ascii="Times New Roman" w:hAnsi="Times New Roman" w:cs="Times New Roman"/>
          <w:i/>
          <w:iCs/>
          <w:sz w:val="20"/>
          <w:szCs w:val="20"/>
        </w:rPr>
        <w:t xml:space="preserve"> and non-discrimination and equality before the law</w:t>
      </w:r>
      <w:r w:rsidR="00C0666A">
        <w:rPr>
          <w:rFonts w:ascii="Times New Roman" w:hAnsi="Times New Roman" w:cs="Times New Roman"/>
          <w:sz w:val="20"/>
          <w:szCs w:val="20"/>
        </w:rPr>
        <w:t>”.</w:t>
      </w:r>
      <w:r w:rsidR="00DB33CD">
        <w:rPr>
          <w:rStyle w:val="FootnoteReference"/>
          <w:rFonts w:ascii="Times New Roman" w:hAnsi="Times New Roman" w:cs="Times New Roman"/>
          <w:sz w:val="20"/>
          <w:szCs w:val="20"/>
        </w:rPr>
        <w:footnoteReference w:id="75"/>
      </w:r>
      <w:r w:rsidR="00A364E6">
        <w:rPr>
          <w:rFonts w:ascii="Times New Roman" w:hAnsi="Times New Roman" w:cs="Times New Roman"/>
          <w:sz w:val="20"/>
          <w:szCs w:val="20"/>
        </w:rPr>
        <w:t xml:space="preserve"> The relevant EU regulation </w:t>
      </w:r>
      <w:r w:rsidR="00C82629">
        <w:rPr>
          <w:rFonts w:ascii="Times New Roman" w:hAnsi="Times New Roman" w:cs="Times New Roman"/>
          <w:sz w:val="20"/>
          <w:szCs w:val="20"/>
        </w:rPr>
        <w:t>sets out that one of the key principles of the rule of law is access to justice</w:t>
      </w:r>
      <w:r w:rsidR="005B070A">
        <w:rPr>
          <w:rFonts w:ascii="Times New Roman" w:hAnsi="Times New Roman" w:cs="Times New Roman"/>
          <w:sz w:val="20"/>
          <w:szCs w:val="20"/>
        </w:rPr>
        <w:t>.</w:t>
      </w:r>
      <w:r w:rsidR="005B070A">
        <w:rPr>
          <w:rStyle w:val="FootnoteReference"/>
          <w:rFonts w:ascii="Times New Roman" w:hAnsi="Times New Roman" w:cs="Times New Roman"/>
          <w:sz w:val="20"/>
          <w:szCs w:val="20"/>
        </w:rPr>
        <w:footnoteReference w:id="76"/>
      </w:r>
      <w:r w:rsidR="00F549EA">
        <w:rPr>
          <w:rFonts w:ascii="Times New Roman" w:hAnsi="Times New Roman" w:cs="Times New Roman"/>
          <w:sz w:val="20"/>
          <w:szCs w:val="20"/>
        </w:rPr>
        <w:t xml:space="preserve"> These are welcome developments in the sense that they make EU funding </w:t>
      </w:r>
      <w:r w:rsidR="00F51CFF">
        <w:rPr>
          <w:rFonts w:ascii="Times New Roman" w:hAnsi="Times New Roman" w:cs="Times New Roman"/>
          <w:sz w:val="20"/>
          <w:szCs w:val="20"/>
        </w:rPr>
        <w:t>tied to principles of non-discrimination, access to justice and possibly even recognising the role of procedural adjustments</w:t>
      </w:r>
      <w:r w:rsidR="00F03821">
        <w:rPr>
          <w:rFonts w:ascii="Times New Roman" w:hAnsi="Times New Roman" w:cs="Times New Roman"/>
          <w:sz w:val="20"/>
          <w:szCs w:val="20"/>
        </w:rPr>
        <w:t xml:space="preserve"> within judicial processes</w:t>
      </w:r>
      <w:r w:rsidR="00F51CFF">
        <w:rPr>
          <w:rFonts w:ascii="Times New Roman" w:hAnsi="Times New Roman" w:cs="Times New Roman"/>
          <w:sz w:val="20"/>
          <w:szCs w:val="20"/>
        </w:rPr>
        <w:t xml:space="preserve">. </w:t>
      </w:r>
      <w:r w:rsidR="00802DCB">
        <w:rPr>
          <w:rFonts w:ascii="Times New Roman" w:hAnsi="Times New Roman" w:cs="Times New Roman"/>
          <w:sz w:val="20"/>
          <w:szCs w:val="20"/>
        </w:rPr>
        <w:t xml:space="preserve">The package is still </w:t>
      </w:r>
      <w:proofErr w:type="gramStart"/>
      <w:r w:rsidR="00802DCB">
        <w:rPr>
          <w:rFonts w:ascii="Times New Roman" w:hAnsi="Times New Roman" w:cs="Times New Roman"/>
          <w:sz w:val="20"/>
          <w:szCs w:val="20"/>
        </w:rPr>
        <w:t>new</w:t>
      </w:r>
      <w:proofErr w:type="gramEnd"/>
      <w:r w:rsidR="000E1B38">
        <w:rPr>
          <w:rFonts w:ascii="Times New Roman" w:hAnsi="Times New Roman" w:cs="Times New Roman"/>
          <w:sz w:val="20"/>
          <w:szCs w:val="20"/>
        </w:rPr>
        <w:t xml:space="preserve"> and it remains to be seen whether it will be used in cases concerning</w:t>
      </w:r>
      <w:r w:rsidR="00AF3C3A">
        <w:rPr>
          <w:rFonts w:ascii="Times New Roman" w:hAnsi="Times New Roman" w:cs="Times New Roman"/>
          <w:sz w:val="20"/>
          <w:szCs w:val="20"/>
        </w:rPr>
        <w:t xml:space="preserve"> violations of the rights of persons with disabilities.</w:t>
      </w:r>
      <w:r w:rsidR="00AF3C3A">
        <w:rPr>
          <w:rFonts w:ascii="Times New Roman" w:hAnsi="Times New Roman" w:cs="Times New Roman"/>
          <w:sz w:val="20"/>
          <w:szCs w:val="20"/>
        </w:rPr>
        <w:br/>
      </w:r>
    </w:p>
    <w:p w14:paraId="0F7A0C1E" w14:textId="5A77417F" w:rsidR="00927263" w:rsidRDefault="008019AC" w:rsidP="00B608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Beyond this, as the CRPD Committee has consistently found, many EU Member States retain guardianship systems that restrict or deny the right to legal capacity and equality before the law for person with disabilities.</w:t>
      </w:r>
      <w:r w:rsidR="001B5ED4">
        <w:rPr>
          <w:rStyle w:val="FootnoteReference"/>
          <w:rFonts w:ascii="Times New Roman" w:hAnsi="Times New Roman" w:cs="Times New Roman"/>
          <w:sz w:val="20"/>
          <w:szCs w:val="20"/>
        </w:rPr>
        <w:footnoteReference w:id="77"/>
      </w:r>
      <w:r w:rsidR="0095739F">
        <w:rPr>
          <w:rFonts w:ascii="Times New Roman" w:hAnsi="Times New Roman" w:cs="Times New Roman"/>
          <w:sz w:val="20"/>
          <w:szCs w:val="20"/>
        </w:rPr>
        <w:t xml:space="preserve"> Substitute decision-making regimes remain persistent across the continent</w:t>
      </w:r>
      <w:r w:rsidR="001C3915">
        <w:rPr>
          <w:rFonts w:ascii="Times New Roman" w:hAnsi="Times New Roman" w:cs="Times New Roman"/>
          <w:sz w:val="20"/>
          <w:szCs w:val="20"/>
        </w:rPr>
        <w:t>.</w:t>
      </w:r>
      <w:r>
        <w:rPr>
          <w:rFonts w:ascii="Times New Roman" w:hAnsi="Times New Roman" w:cs="Times New Roman"/>
          <w:sz w:val="20"/>
          <w:szCs w:val="20"/>
        </w:rPr>
        <w:t xml:space="preserve"> </w:t>
      </w:r>
      <w:r w:rsidR="0033486D">
        <w:rPr>
          <w:rFonts w:ascii="Times New Roman" w:hAnsi="Times New Roman" w:cs="Times New Roman"/>
          <w:sz w:val="20"/>
          <w:szCs w:val="20"/>
        </w:rPr>
        <w:t>This area is not, strictly speaking, within the control</w:t>
      </w:r>
      <w:r w:rsidR="008964A1">
        <w:rPr>
          <w:rFonts w:ascii="Times New Roman" w:hAnsi="Times New Roman" w:cs="Times New Roman"/>
          <w:sz w:val="20"/>
          <w:szCs w:val="20"/>
        </w:rPr>
        <w:t xml:space="preserve"> or ‘competences’</w:t>
      </w:r>
      <w:r w:rsidR="0033486D">
        <w:rPr>
          <w:rFonts w:ascii="Times New Roman" w:hAnsi="Times New Roman" w:cs="Times New Roman"/>
          <w:sz w:val="20"/>
          <w:szCs w:val="20"/>
        </w:rPr>
        <w:t xml:space="preserve"> of the E</w:t>
      </w:r>
      <w:r w:rsidR="008964A1">
        <w:rPr>
          <w:rFonts w:ascii="Times New Roman" w:hAnsi="Times New Roman" w:cs="Times New Roman"/>
          <w:sz w:val="20"/>
          <w:szCs w:val="20"/>
        </w:rPr>
        <w:t xml:space="preserve">U. Nevertheless, </w:t>
      </w:r>
      <w:r w:rsidR="00643EE9">
        <w:rPr>
          <w:rFonts w:ascii="Times New Roman" w:hAnsi="Times New Roman" w:cs="Times New Roman"/>
          <w:sz w:val="20"/>
          <w:szCs w:val="20"/>
        </w:rPr>
        <w:t xml:space="preserve">guardianship regimes continue to have profound consequences for European citizens with disabilities, denying them the </w:t>
      </w:r>
      <w:r w:rsidR="0025645A">
        <w:rPr>
          <w:rFonts w:ascii="Times New Roman" w:hAnsi="Times New Roman" w:cs="Times New Roman"/>
          <w:sz w:val="20"/>
          <w:szCs w:val="20"/>
        </w:rPr>
        <w:t>opportunity to exercise specific</w:t>
      </w:r>
      <w:r w:rsidR="00643EE9">
        <w:rPr>
          <w:rFonts w:ascii="Times New Roman" w:hAnsi="Times New Roman" w:cs="Times New Roman"/>
          <w:sz w:val="20"/>
          <w:szCs w:val="20"/>
        </w:rPr>
        <w:t xml:space="preserve"> </w:t>
      </w:r>
      <w:r w:rsidR="00A22D7C">
        <w:rPr>
          <w:rFonts w:ascii="Times New Roman" w:hAnsi="Times New Roman" w:cs="Times New Roman"/>
          <w:sz w:val="20"/>
          <w:szCs w:val="20"/>
        </w:rPr>
        <w:t>rights that flow from EU citizenship</w:t>
      </w:r>
      <w:r w:rsidR="002C0389">
        <w:rPr>
          <w:rFonts w:ascii="Times New Roman" w:hAnsi="Times New Roman" w:cs="Times New Roman"/>
          <w:sz w:val="20"/>
          <w:szCs w:val="20"/>
        </w:rPr>
        <w:t xml:space="preserve"> on an equal basis with others</w:t>
      </w:r>
      <w:r w:rsidR="00A22D7C">
        <w:rPr>
          <w:rFonts w:ascii="Times New Roman" w:hAnsi="Times New Roman" w:cs="Times New Roman"/>
          <w:sz w:val="20"/>
          <w:szCs w:val="20"/>
        </w:rPr>
        <w:t xml:space="preserve">, </w:t>
      </w:r>
      <w:r w:rsidR="009B78DD">
        <w:rPr>
          <w:rFonts w:ascii="Times New Roman" w:hAnsi="Times New Roman" w:cs="Times New Roman"/>
          <w:sz w:val="20"/>
          <w:szCs w:val="20"/>
        </w:rPr>
        <w:t>such as</w:t>
      </w:r>
      <w:r w:rsidR="002C0389">
        <w:rPr>
          <w:rFonts w:ascii="Times New Roman" w:hAnsi="Times New Roman" w:cs="Times New Roman"/>
          <w:sz w:val="20"/>
          <w:szCs w:val="20"/>
        </w:rPr>
        <w:t xml:space="preserve"> free movement and employment on the open market, </w:t>
      </w:r>
      <w:r w:rsidR="00743896">
        <w:rPr>
          <w:rFonts w:ascii="Times New Roman" w:hAnsi="Times New Roman" w:cs="Times New Roman"/>
          <w:sz w:val="20"/>
          <w:szCs w:val="20"/>
        </w:rPr>
        <w:t>access to and control over social protection and assistance,</w:t>
      </w:r>
      <w:r w:rsidR="002E2AA5">
        <w:rPr>
          <w:rFonts w:ascii="Times New Roman" w:hAnsi="Times New Roman" w:cs="Times New Roman"/>
          <w:sz w:val="20"/>
          <w:szCs w:val="20"/>
        </w:rPr>
        <w:t xml:space="preserve"> and </w:t>
      </w:r>
      <w:r w:rsidR="009B78DD">
        <w:rPr>
          <w:rFonts w:ascii="Times New Roman" w:hAnsi="Times New Roman" w:cs="Times New Roman"/>
          <w:sz w:val="20"/>
          <w:szCs w:val="20"/>
        </w:rPr>
        <w:t xml:space="preserve">in </w:t>
      </w:r>
      <w:r w:rsidR="002E2AA5">
        <w:rPr>
          <w:rFonts w:ascii="Times New Roman" w:hAnsi="Times New Roman" w:cs="Times New Roman"/>
          <w:sz w:val="20"/>
          <w:szCs w:val="20"/>
        </w:rPr>
        <w:t>many other areas.</w:t>
      </w:r>
      <w:r w:rsidR="00DC2618">
        <w:rPr>
          <w:rFonts w:ascii="Times New Roman" w:hAnsi="Times New Roman" w:cs="Times New Roman"/>
          <w:sz w:val="20"/>
          <w:szCs w:val="20"/>
        </w:rPr>
        <w:t xml:space="preserve"> There has been limited recognition of these issues at the EU level</w:t>
      </w:r>
      <w:r w:rsidR="005C489D">
        <w:rPr>
          <w:rFonts w:ascii="Times New Roman" w:hAnsi="Times New Roman" w:cs="Times New Roman"/>
          <w:sz w:val="20"/>
          <w:szCs w:val="20"/>
        </w:rPr>
        <w:t>.</w:t>
      </w:r>
      <w:r w:rsidR="005C489D">
        <w:rPr>
          <w:rStyle w:val="FootnoteReference"/>
          <w:rFonts w:ascii="Times New Roman" w:hAnsi="Times New Roman" w:cs="Times New Roman"/>
          <w:sz w:val="20"/>
          <w:szCs w:val="20"/>
        </w:rPr>
        <w:footnoteReference w:id="78"/>
      </w:r>
      <w:r w:rsidR="00AB6E16">
        <w:rPr>
          <w:rFonts w:ascii="Times New Roman" w:hAnsi="Times New Roman" w:cs="Times New Roman"/>
          <w:sz w:val="20"/>
          <w:szCs w:val="20"/>
        </w:rPr>
        <w:br/>
      </w:r>
    </w:p>
    <w:p w14:paraId="0E52F008" w14:textId="7A65686C" w:rsidR="00AB6E16" w:rsidRDefault="00FA0671" w:rsidP="00B608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In terms of access to justice, the EU ha</w:t>
      </w:r>
      <w:r w:rsidR="00C61AFC">
        <w:rPr>
          <w:rFonts w:ascii="Times New Roman" w:hAnsi="Times New Roman" w:cs="Times New Roman"/>
          <w:sz w:val="20"/>
          <w:szCs w:val="20"/>
        </w:rPr>
        <w:t>s a justice and fundamental rights policy dimension which is predominantly focused on development and implementation of normative procedural standards</w:t>
      </w:r>
      <w:r w:rsidR="006B309D">
        <w:rPr>
          <w:rFonts w:ascii="Times New Roman" w:hAnsi="Times New Roman" w:cs="Times New Roman"/>
          <w:sz w:val="20"/>
          <w:szCs w:val="20"/>
        </w:rPr>
        <w:t xml:space="preserve"> in civil, </w:t>
      </w:r>
      <w:proofErr w:type="gramStart"/>
      <w:r w:rsidR="006B309D">
        <w:rPr>
          <w:rFonts w:ascii="Times New Roman" w:hAnsi="Times New Roman" w:cs="Times New Roman"/>
          <w:sz w:val="20"/>
          <w:szCs w:val="20"/>
        </w:rPr>
        <w:t>criminal</w:t>
      </w:r>
      <w:proofErr w:type="gramEnd"/>
      <w:r w:rsidR="006B309D">
        <w:rPr>
          <w:rFonts w:ascii="Times New Roman" w:hAnsi="Times New Roman" w:cs="Times New Roman"/>
          <w:sz w:val="20"/>
          <w:szCs w:val="20"/>
        </w:rPr>
        <w:t xml:space="preserve"> and other judicial fields</w:t>
      </w:r>
      <w:r w:rsidR="00704136">
        <w:rPr>
          <w:rFonts w:ascii="Times New Roman" w:hAnsi="Times New Roman" w:cs="Times New Roman"/>
          <w:sz w:val="20"/>
          <w:szCs w:val="20"/>
        </w:rPr>
        <w:t xml:space="preserve">. </w:t>
      </w:r>
      <w:r w:rsidR="006B309D">
        <w:rPr>
          <w:rFonts w:ascii="Times New Roman" w:hAnsi="Times New Roman" w:cs="Times New Roman"/>
          <w:sz w:val="20"/>
          <w:szCs w:val="20"/>
        </w:rPr>
        <w:t>In the criminal domain,</w:t>
      </w:r>
      <w:r w:rsidR="00DF2322">
        <w:rPr>
          <w:rFonts w:ascii="Times New Roman" w:hAnsi="Times New Roman" w:cs="Times New Roman"/>
          <w:sz w:val="20"/>
          <w:szCs w:val="20"/>
        </w:rPr>
        <w:t xml:space="preserve"> EU action </w:t>
      </w:r>
      <w:r w:rsidR="002D6EEC">
        <w:rPr>
          <w:rFonts w:ascii="Times New Roman" w:hAnsi="Times New Roman" w:cs="Times New Roman"/>
          <w:sz w:val="20"/>
          <w:szCs w:val="20"/>
        </w:rPr>
        <w:t xml:space="preserve">has </w:t>
      </w:r>
      <w:r w:rsidR="00DF2322">
        <w:rPr>
          <w:rFonts w:ascii="Times New Roman" w:hAnsi="Times New Roman" w:cs="Times New Roman"/>
          <w:sz w:val="20"/>
          <w:szCs w:val="20"/>
        </w:rPr>
        <w:t>include</w:t>
      </w:r>
      <w:r w:rsidR="002D6EEC">
        <w:rPr>
          <w:rFonts w:ascii="Times New Roman" w:hAnsi="Times New Roman" w:cs="Times New Roman"/>
          <w:sz w:val="20"/>
          <w:szCs w:val="20"/>
        </w:rPr>
        <w:t>d adoption of</w:t>
      </w:r>
      <w:r w:rsidR="00DF2322">
        <w:rPr>
          <w:rFonts w:ascii="Times New Roman" w:hAnsi="Times New Roman" w:cs="Times New Roman"/>
          <w:sz w:val="20"/>
          <w:szCs w:val="20"/>
        </w:rPr>
        <w:t xml:space="preserve"> </w:t>
      </w:r>
      <w:r w:rsidR="00A648FF">
        <w:rPr>
          <w:rFonts w:ascii="Times New Roman" w:hAnsi="Times New Roman" w:cs="Times New Roman"/>
          <w:sz w:val="20"/>
          <w:szCs w:val="20"/>
        </w:rPr>
        <w:t>a procedural rights directive for child victims and suspects in criminal law,</w:t>
      </w:r>
      <w:r w:rsidR="00A648FF">
        <w:rPr>
          <w:rStyle w:val="FootnoteReference"/>
          <w:rFonts w:ascii="Times New Roman" w:hAnsi="Times New Roman" w:cs="Times New Roman"/>
          <w:sz w:val="20"/>
          <w:szCs w:val="20"/>
        </w:rPr>
        <w:footnoteReference w:id="79"/>
      </w:r>
      <w:r w:rsidR="00FD0EB2">
        <w:rPr>
          <w:rFonts w:ascii="Times New Roman" w:hAnsi="Times New Roman" w:cs="Times New Roman"/>
          <w:sz w:val="20"/>
          <w:szCs w:val="20"/>
        </w:rPr>
        <w:t xml:space="preserve"> and the victims’ rights directive.</w:t>
      </w:r>
      <w:r w:rsidR="00FD0EB2">
        <w:rPr>
          <w:rStyle w:val="FootnoteReference"/>
          <w:rFonts w:ascii="Times New Roman" w:hAnsi="Times New Roman" w:cs="Times New Roman"/>
          <w:sz w:val="20"/>
          <w:szCs w:val="20"/>
        </w:rPr>
        <w:footnoteReference w:id="80"/>
      </w:r>
      <w:r w:rsidR="00CC4795">
        <w:rPr>
          <w:rFonts w:ascii="Times New Roman" w:hAnsi="Times New Roman" w:cs="Times New Roman"/>
          <w:sz w:val="20"/>
          <w:szCs w:val="20"/>
        </w:rPr>
        <w:t xml:space="preserve"> Validity has been </w:t>
      </w:r>
      <w:r w:rsidR="00CC4795">
        <w:rPr>
          <w:rFonts w:ascii="Times New Roman" w:hAnsi="Times New Roman" w:cs="Times New Roman"/>
          <w:sz w:val="20"/>
          <w:szCs w:val="20"/>
        </w:rPr>
        <w:lastRenderedPageBreak/>
        <w:t>active in promoting proper implementation and application of these directives in respect of children and adults with disabilities</w:t>
      </w:r>
      <w:r w:rsidR="00BC01CF">
        <w:rPr>
          <w:rFonts w:ascii="Times New Roman" w:hAnsi="Times New Roman" w:cs="Times New Roman"/>
          <w:sz w:val="20"/>
          <w:szCs w:val="20"/>
        </w:rPr>
        <w:t xml:space="preserve">. Promising aspects include the right to information and communication, and for these to adapted, as well as </w:t>
      </w:r>
      <w:r w:rsidR="002A0FC4">
        <w:rPr>
          <w:rFonts w:ascii="Times New Roman" w:hAnsi="Times New Roman" w:cs="Times New Roman"/>
          <w:sz w:val="20"/>
          <w:szCs w:val="20"/>
        </w:rPr>
        <w:t>the right to individual assessments. Nevertheless, in the framework of two major research projects we are currently implementing across multiple EU Member States,</w:t>
      </w:r>
      <w:r w:rsidR="002A0FC4">
        <w:rPr>
          <w:rStyle w:val="FootnoteReference"/>
          <w:rFonts w:ascii="Times New Roman" w:hAnsi="Times New Roman" w:cs="Times New Roman"/>
          <w:sz w:val="20"/>
          <w:szCs w:val="20"/>
        </w:rPr>
        <w:footnoteReference w:id="81"/>
      </w:r>
      <w:r w:rsidR="002A0FC4">
        <w:rPr>
          <w:rFonts w:ascii="Times New Roman" w:hAnsi="Times New Roman" w:cs="Times New Roman"/>
          <w:sz w:val="20"/>
          <w:szCs w:val="20"/>
        </w:rPr>
        <w:t xml:space="preserve"> </w:t>
      </w:r>
      <w:r w:rsidR="00633B11">
        <w:rPr>
          <w:rFonts w:ascii="Times New Roman" w:hAnsi="Times New Roman" w:cs="Times New Roman"/>
          <w:sz w:val="20"/>
          <w:szCs w:val="20"/>
        </w:rPr>
        <w:t xml:space="preserve">we have found very limited practical improvements for </w:t>
      </w:r>
      <w:r w:rsidR="00377BCB">
        <w:rPr>
          <w:rFonts w:ascii="Times New Roman" w:hAnsi="Times New Roman" w:cs="Times New Roman"/>
          <w:sz w:val="20"/>
          <w:szCs w:val="20"/>
        </w:rPr>
        <w:t xml:space="preserve">victims and suspects of crimes with disabilities. The </w:t>
      </w:r>
      <w:r w:rsidR="00CB268B">
        <w:rPr>
          <w:rFonts w:ascii="Times New Roman" w:hAnsi="Times New Roman" w:cs="Times New Roman"/>
          <w:sz w:val="20"/>
          <w:szCs w:val="20"/>
        </w:rPr>
        <w:t xml:space="preserve">text of the directives themselves </w:t>
      </w:r>
      <w:r w:rsidR="001A1B79">
        <w:rPr>
          <w:rFonts w:ascii="Times New Roman" w:hAnsi="Times New Roman" w:cs="Times New Roman"/>
          <w:sz w:val="20"/>
          <w:szCs w:val="20"/>
        </w:rPr>
        <w:t>adopt the language of ‘vulnerabilities’ rather than rights, and in our view fail to give full expression to the right of persons with disabilities to access justice</w:t>
      </w:r>
      <w:r w:rsidR="003E144C">
        <w:rPr>
          <w:rFonts w:ascii="Times New Roman" w:hAnsi="Times New Roman" w:cs="Times New Roman"/>
          <w:sz w:val="20"/>
          <w:szCs w:val="20"/>
        </w:rPr>
        <w:t xml:space="preserve"> on an equal basis with others</w:t>
      </w:r>
      <w:r w:rsidR="001A1B79">
        <w:rPr>
          <w:rFonts w:ascii="Times New Roman" w:hAnsi="Times New Roman" w:cs="Times New Roman"/>
          <w:sz w:val="20"/>
          <w:szCs w:val="20"/>
        </w:rPr>
        <w:t xml:space="preserve"> in conformity with the Convention</w:t>
      </w:r>
      <w:r w:rsidR="003E144C">
        <w:rPr>
          <w:rFonts w:ascii="Times New Roman" w:hAnsi="Times New Roman" w:cs="Times New Roman"/>
          <w:sz w:val="20"/>
          <w:szCs w:val="20"/>
        </w:rPr>
        <w:t xml:space="preserve">. There is a protectionist </w:t>
      </w:r>
      <w:proofErr w:type="spellStart"/>
      <w:r w:rsidR="003E144C">
        <w:rPr>
          <w:rFonts w:ascii="Times New Roman" w:hAnsi="Times New Roman" w:cs="Times New Roman"/>
          <w:sz w:val="20"/>
          <w:szCs w:val="20"/>
        </w:rPr>
        <w:t>flavour</w:t>
      </w:r>
      <w:proofErr w:type="spellEnd"/>
      <w:r w:rsidR="00224AAC">
        <w:rPr>
          <w:rFonts w:ascii="Times New Roman" w:hAnsi="Times New Roman" w:cs="Times New Roman"/>
          <w:sz w:val="20"/>
          <w:szCs w:val="20"/>
        </w:rPr>
        <w:t xml:space="preserve"> in the way in which individual assessments have been developed</w:t>
      </w:r>
      <w:r w:rsidR="003C0A2A">
        <w:rPr>
          <w:rFonts w:ascii="Times New Roman" w:hAnsi="Times New Roman" w:cs="Times New Roman"/>
          <w:sz w:val="20"/>
          <w:szCs w:val="20"/>
        </w:rPr>
        <w:t xml:space="preserve"> within the directives, and no strong standards concerning direct access to justice without </w:t>
      </w:r>
      <w:r w:rsidR="00EE74C3">
        <w:rPr>
          <w:rFonts w:ascii="Times New Roman" w:hAnsi="Times New Roman" w:cs="Times New Roman"/>
          <w:sz w:val="20"/>
          <w:szCs w:val="20"/>
        </w:rPr>
        <w:t>the involvement of guardians</w:t>
      </w:r>
      <w:r w:rsidR="001A1B79">
        <w:rPr>
          <w:rFonts w:ascii="Times New Roman" w:hAnsi="Times New Roman" w:cs="Times New Roman"/>
          <w:sz w:val="20"/>
          <w:szCs w:val="20"/>
        </w:rPr>
        <w:t xml:space="preserve">. Research from both projects </w:t>
      </w:r>
      <w:r w:rsidR="00E112E6">
        <w:rPr>
          <w:rFonts w:ascii="Times New Roman" w:hAnsi="Times New Roman" w:cs="Times New Roman"/>
          <w:sz w:val="20"/>
          <w:szCs w:val="20"/>
        </w:rPr>
        <w:t>is underway, and we hope to update the Committee later this year with more detailed findings.</w:t>
      </w:r>
      <w:r w:rsidR="00E112E6">
        <w:rPr>
          <w:rFonts w:ascii="Times New Roman" w:hAnsi="Times New Roman" w:cs="Times New Roman"/>
          <w:sz w:val="20"/>
          <w:szCs w:val="20"/>
        </w:rPr>
        <w:br/>
      </w:r>
    </w:p>
    <w:p w14:paraId="6C6CCD74" w14:textId="366307AD" w:rsidR="00E112E6" w:rsidRDefault="00E112E6" w:rsidP="00B608B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Finally, </w:t>
      </w:r>
      <w:r w:rsidR="00BC3468">
        <w:rPr>
          <w:rFonts w:ascii="Times New Roman" w:hAnsi="Times New Roman" w:cs="Times New Roman"/>
          <w:sz w:val="20"/>
          <w:szCs w:val="20"/>
        </w:rPr>
        <w:t>we wish to express our concerns about restrictive rules of procedure, particularly concerning standing, that pose high and potentially insurmountable barriers to persons with disabilities accessing justice before the Court of Justice of the E</w:t>
      </w:r>
      <w:r w:rsidR="00E05B73">
        <w:rPr>
          <w:rFonts w:ascii="Times New Roman" w:hAnsi="Times New Roman" w:cs="Times New Roman"/>
          <w:sz w:val="20"/>
          <w:szCs w:val="20"/>
        </w:rPr>
        <w:t xml:space="preserve">uropean </w:t>
      </w:r>
      <w:r w:rsidR="00BC3468">
        <w:rPr>
          <w:rFonts w:ascii="Times New Roman" w:hAnsi="Times New Roman" w:cs="Times New Roman"/>
          <w:sz w:val="20"/>
          <w:szCs w:val="20"/>
        </w:rPr>
        <w:t>U</w:t>
      </w:r>
      <w:r w:rsidR="00E05B73">
        <w:rPr>
          <w:rFonts w:ascii="Times New Roman" w:hAnsi="Times New Roman" w:cs="Times New Roman"/>
          <w:sz w:val="20"/>
          <w:szCs w:val="20"/>
        </w:rPr>
        <w:t>nion (“CJEU”)</w:t>
      </w:r>
      <w:r w:rsidR="00BC3468">
        <w:rPr>
          <w:rFonts w:ascii="Times New Roman" w:hAnsi="Times New Roman" w:cs="Times New Roman"/>
          <w:sz w:val="20"/>
          <w:szCs w:val="20"/>
        </w:rPr>
        <w:t xml:space="preserve">. </w:t>
      </w:r>
      <w:r w:rsidR="002F18F5">
        <w:rPr>
          <w:rFonts w:ascii="Times New Roman" w:hAnsi="Times New Roman" w:cs="Times New Roman"/>
          <w:sz w:val="20"/>
          <w:szCs w:val="20"/>
        </w:rPr>
        <w:t xml:space="preserve">In the case of </w:t>
      </w:r>
      <w:r w:rsidR="002F18F5">
        <w:rPr>
          <w:rFonts w:ascii="Times New Roman" w:hAnsi="Times New Roman" w:cs="Times New Roman"/>
          <w:i/>
          <w:iCs/>
          <w:sz w:val="20"/>
          <w:szCs w:val="20"/>
        </w:rPr>
        <w:t xml:space="preserve">ENIL Brussels and Others v. Commission </w:t>
      </w:r>
      <w:r w:rsidR="002F18F5">
        <w:rPr>
          <w:rFonts w:ascii="Times New Roman" w:hAnsi="Times New Roman" w:cs="Times New Roman"/>
          <w:sz w:val="20"/>
          <w:szCs w:val="20"/>
        </w:rPr>
        <w:t xml:space="preserve">and the subsequent appeal, </w:t>
      </w:r>
      <w:r w:rsidR="002F18F5">
        <w:rPr>
          <w:rFonts w:ascii="Times New Roman" w:hAnsi="Times New Roman" w:cs="Times New Roman"/>
          <w:i/>
          <w:iCs/>
          <w:sz w:val="20"/>
          <w:szCs w:val="20"/>
        </w:rPr>
        <w:t>Validity and Cente</w:t>
      </w:r>
      <w:r w:rsidR="00E533E7">
        <w:rPr>
          <w:rFonts w:ascii="Times New Roman" w:hAnsi="Times New Roman" w:cs="Times New Roman"/>
          <w:i/>
          <w:iCs/>
          <w:sz w:val="20"/>
          <w:szCs w:val="20"/>
        </w:rPr>
        <w:t>r</w:t>
      </w:r>
      <w:r w:rsidR="002F18F5">
        <w:rPr>
          <w:rFonts w:ascii="Times New Roman" w:hAnsi="Times New Roman" w:cs="Times New Roman"/>
          <w:i/>
          <w:iCs/>
          <w:sz w:val="20"/>
          <w:szCs w:val="20"/>
        </w:rPr>
        <w:t xml:space="preserve"> for Independent Living v. Commission</w:t>
      </w:r>
      <w:r w:rsidR="00321390">
        <w:rPr>
          <w:rFonts w:ascii="Times New Roman" w:hAnsi="Times New Roman" w:cs="Times New Roman"/>
          <w:sz w:val="20"/>
          <w:szCs w:val="20"/>
        </w:rPr>
        <w:t>,</w:t>
      </w:r>
      <w:r w:rsidR="00B22613">
        <w:rPr>
          <w:rStyle w:val="FootnoteReference"/>
          <w:rFonts w:ascii="Times New Roman" w:hAnsi="Times New Roman" w:cs="Times New Roman"/>
          <w:sz w:val="20"/>
          <w:szCs w:val="20"/>
        </w:rPr>
        <w:footnoteReference w:id="82"/>
      </w:r>
      <w:r w:rsidR="00321390">
        <w:rPr>
          <w:rFonts w:ascii="Times New Roman" w:hAnsi="Times New Roman" w:cs="Times New Roman"/>
          <w:sz w:val="20"/>
          <w:szCs w:val="20"/>
        </w:rPr>
        <w:t xml:space="preserve"> and alongside our partners, Validity initiated proceedings </w:t>
      </w:r>
      <w:r w:rsidR="00CF5392">
        <w:rPr>
          <w:rFonts w:ascii="Times New Roman" w:hAnsi="Times New Roman" w:cs="Times New Roman"/>
          <w:sz w:val="20"/>
          <w:szCs w:val="20"/>
        </w:rPr>
        <w:t xml:space="preserve">against the failure of the European Commission to prevent </w:t>
      </w:r>
      <w:r w:rsidR="00BF5830">
        <w:rPr>
          <w:rFonts w:ascii="Times New Roman" w:hAnsi="Times New Roman" w:cs="Times New Roman"/>
          <w:sz w:val="20"/>
          <w:szCs w:val="20"/>
        </w:rPr>
        <w:t xml:space="preserve">Bulgaria from using </w:t>
      </w:r>
      <w:r w:rsidR="0038615F">
        <w:rPr>
          <w:rFonts w:ascii="Times New Roman" w:hAnsi="Times New Roman" w:cs="Times New Roman"/>
          <w:sz w:val="20"/>
          <w:szCs w:val="20"/>
        </w:rPr>
        <w:t xml:space="preserve">an </w:t>
      </w:r>
      <w:r w:rsidR="00BF5830" w:rsidRPr="00BF5830">
        <w:rPr>
          <w:rFonts w:ascii="Times New Roman" w:hAnsi="Times New Roman" w:cs="Times New Roman"/>
          <w:sz w:val="20"/>
          <w:szCs w:val="20"/>
        </w:rPr>
        <w:t>€</w:t>
      </w:r>
      <w:r w:rsidR="00BF5830">
        <w:rPr>
          <w:rFonts w:ascii="Times New Roman" w:hAnsi="Times New Roman" w:cs="Times New Roman"/>
          <w:sz w:val="20"/>
          <w:szCs w:val="20"/>
        </w:rPr>
        <w:t xml:space="preserve">18million investment </w:t>
      </w:r>
      <w:r w:rsidR="003C3FB5">
        <w:rPr>
          <w:rFonts w:ascii="Times New Roman" w:hAnsi="Times New Roman" w:cs="Times New Roman"/>
          <w:sz w:val="20"/>
          <w:szCs w:val="20"/>
        </w:rPr>
        <w:t>to build, renovate and furnish</w:t>
      </w:r>
      <w:r w:rsidR="005C33A2">
        <w:rPr>
          <w:rFonts w:ascii="Times New Roman" w:hAnsi="Times New Roman" w:cs="Times New Roman"/>
          <w:sz w:val="20"/>
          <w:szCs w:val="20"/>
        </w:rPr>
        <w:t xml:space="preserve"> </w:t>
      </w:r>
      <w:r w:rsidR="008631F6">
        <w:rPr>
          <w:rFonts w:ascii="Times New Roman" w:hAnsi="Times New Roman" w:cs="Times New Roman"/>
          <w:sz w:val="20"/>
          <w:szCs w:val="20"/>
        </w:rPr>
        <w:t>sixty-eight</w:t>
      </w:r>
      <w:r w:rsidR="005C33A2">
        <w:rPr>
          <w:rFonts w:ascii="Times New Roman" w:hAnsi="Times New Roman" w:cs="Times New Roman"/>
          <w:sz w:val="20"/>
          <w:szCs w:val="20"/>
        </w:rPr>
        <w:t xml:space="preserve"> care homes for persons with disabilities.</w:t>
      </w:r>
      <w:r w:rsidR="005C33A2">
        <w:rPr>
          <w:rStyle w:val="FootnoteReference"/>
          <w:rFonts w:ascii="Times New Roman" w:hAnsi="Times New Roman" w:cs="Times New Roman"/>
          <w:sz w:val="20"/>
          <w:szCs w:val="20"/>
        </w:rPr>
        <w:footnoteReference w:id="83"/>
      </w:r>
      <w:r w:rsidR="003C3FB5">
        <w:rPr>
          <w:rFonts w:ascii="Times New Roman" w:hAnsi="Times New Roman" w:cs="Times New Roman"/>
          <w:sz w:val="20"/>
          <w:szCs w:val="20"/>
        </w:rPr>
        <w:t xml:space="preserve"> </w:t>
      </w:r>
      <w:r w:rsidR="00D93D50">
        <w:rPr>
          <w:rFonts w:ascii="Times New Roman" w:hAnsi="Times New Roman" w:cs="Times New Roman"/>
          <w:sz w:val="20"/>
          <w:szCs w:val="20"/>
        </w:rPr>
        <w:t xml:space="preserve">Both the General Court and the Court of Justice denied </w:t>
      </w:r>
      <w:r w:rsidR="00921AF7">
        <w:rPr>
          <w:rFonts w:ascii="Times New Roman" w:hAnsi="Times New Roman" w:cs="Times New Roman"/>
          <w:sz w:val="20"/>
          <w:szCs w:val="20"/>
        </w:rPr>
        <w:t>our application and appeal</w:t>
      </w:r>
      <w:r w:rsidR="00AD3749">
        <w:rPr>
          <w:rFonts w:ascii="Times New Roman" w:hAnsi="Times New Roman" w:cs="Times New Roman"/>
          <w:sz w:val="20"/>
          <w:szCs w:val="20"/>
        </w:rPr>
        <w:t>, finding that NGOs such as ours lacked standing to challenge an investment agreement between the Commission and a Member State</w:t>
      </w:r>
      <w:r w:rsidR="008631F6">
        <w:rPr>
          <w:rFonts w:ascii="Times New Roman" w:hAnsi="Times New Roman" w:cs="Times New Roman"/>
          <w:sz w:val="20"/>
          <w:szCs w:val="20"/>
        </w:rPr>
        <w:t xml:space="preserve"> (as well as problematic comments saying such negotiations were of a closed nature between the two parties, making it difficult for any European citizens to challenge these)</w:t>
      </w:r>
      <w:r w:rsidR="00AD3749">
        <w:rPr>
          <w:rFonts w:ascii="Times New Roman" w:hAnsi="Times New Roman" w:cs="Times New Roman"/>
          <w:sz w:val="20"/>
          <w:szCs w:val="20"/>
        </w:rPr>
        <w:t xml:space="preserve">. </w:t>
      </w:r>
      <w:r w:rsidR="00440BAD">
        <w:rPr>
          <w:rFonts w:ascii="Times New Roman" w:hAnsi="Times New Roman" w:cs="Times New Roman"/>
          <w:sz w:val="20"/>
          <w:szCs w:val="20"/>
        </w:rPr>
        <w:t xml:space="preserve">Whereas the final judgment on appeal </w:t>
      </w:r>
      <w:r w:rsidR="00E42569">
        <w:rPr>
          <w:rFonts w:ascii="Times New Roman" w:hAnsi="Times New Roman" w:cs="Times New Roman"/>
          <w:sz w:val="20"/>
          <w:szCs w:val="20"/>
        </w:rPr>
        <w:t xml:space="preserve">left the theoretical possibility open for persons with disabilities directly affected by </w:t>
      </w:r>
      <w:r w:rsidR="00A32BFC">
        <w:rPr>
          <w:rFonts w:ascii="Times New Roman" w:hAnsi="Times New Roman" w:cs="Times New Roman"/>
          <w:sz w:val="20"/>
          <w:szCs w:val="20"/>
        </w:rPr>
        <w:t>EU financing</w:t>
      </w:r>
      <w:r w:rsidR="00E42569">
        <w:rPr>
          <w:rFonts w:ascii="Times New Roman" w:hAnsi="Times New Roman" w:cs="Times New Roman"/>
          <w:sz w:val="20"/>
          <w:szCs w:val="20"/>
        </w:rPr>
        <w:t xml:space="preserve"> schemes</w:t>
      </w:r>
      <w:r w:rsidR="00A32BFC">
        <w:rPr>
          <w:rFonts w:ascii="Times New Roman" w:hAnsi="Times New Roman" w:cs="Times New Roman"/>
          <w:sz w:val="20"/>
          <w:szCs w:val="20"/>
        </w:rPr>
        <w:t xml:space="preserve"> </w:t>
      </w:r>
      <w:r w:rsidR="00E42569">
        <w:rPr>
          <w:rFonts w:ascii="Times New Roman" w:hAnsi="Times New Roman" w:cs="Times New Roman"/>
          <w:sz w:val="20"/>
          <w:szCs w:val="20"/>
        </w:rPr>
        <w:t>to approach the Court, the decisi</w:t>
      </w:r>
      <w:r w:rsidR="00D3764E">
        <w:rPr>
          <w:rFonts w:ascii="Times New Roman" w:hAnsi="Times New Roman" w:cs="Times New Roman"/>
          <w:sz w:val="20"/>
          <w:szCs w:val="20"/>
        </w:rPr>
        <w:t xml:space="preserve">ons gave no consideration to our submissions that the majority, if not </w:t>
      </w:r>
      <w:proofErr w:type="gramStart"/>
      <w:r w:rsidR="00D3764E">
        <w:rPr>
          <w:rFonts w:ascii="Times New Roman" w:hAnsi="Times New Roman" w:cs="Times New Roman"/>
          <w:sz w:val="20"/>
          <w:szCs w:val="20"/>
        </w:rPr>
        <w:t>all of</w:t>
      </w:r>
      <w:proofErr w:type="gramEnd"/>
      <w:r w:rsidR="00D3764E">
        <w:rPr>
          <w:rFonts w:ascii="Times New Roman" w:hAnsi="Times New Roman" w:cs="Times New Roman"/>
          <w:sz w:val="20"/>
          <w:szCs w:val="20"/>
        </w:rPr>
        <w:t xml:space="preserve"> the ‘final beneficiaries’</w:t>
      </w:r>
      <w:r w:rsidR="00800B85">
        <w:rPr>
          <w:rFonts w:ascii="Times New Roman" w:hAnsi="Times New Roman" w:cs="Times New Roman"/>
          <w:sz w:val="20"/>
          <w:szCs w:val="20"/>
        </w:rPr>
        <w:t xml:space="preserve"> </w:t>
      </w:r>
      <w:r w:rsidR="00F16409">
        <w:rPr>
          <w:rFonts w:ascii="Times New Roman" w:hAnsi="Times New Roman" w:cs="Times New Roman"/>
          <w:sz w:val="20"/>
          <w:szCs w:val="20"/>
        </w:rPr>
        <w:t xml:space="preserve">of the scheme in Bulgaria </w:t>
      </w:r>
      <w:r w:rsidR="00800B85">
        <w:rPr>
          <w:rFonts w:ascii="Times New Roman" w:hAnsi="Times New Roman" w:cs="Times New Roman"/>
          <w:sz w:val="20"/>
          <w:szCs w:val="20"/>
        </w:rPr>
        <w:t>are under guardianship, rendering</w:t>
      </w:r>
      <w:r w:rsidR="002A7171">
        <w:rPr>
          <w:rFonts w:ascii="Times New Roman" w:hAnsi="Times New Roman" w:cs="Times New Roman"/>
          <w:sz w:val="20"/>
          <w:szCs w:val="20"/>
        </w:rPr>
        <w:t xml:space="preserve"> it illusory</w:t>
      </w:r>
      <w:r w:rsidR="00E753FA">
        <w:rPr>
          <w:rFonts w:ascii="Times New Roman" w:hAnsi="Times New Roman" w:cs="Times New Roman"/>
          <w:sz w:val="20"/>
          <w:szCs w:val="20"/>
        </w:rPr>
        <w:t>.</w:t>
      </w:r>
      <w:r w:rsidR="00E42569">
        <w:rPr>
          <w:rFonts w:ascii="Times New Roman" w:hAnsi="Times New Roman" w:cs="Times New Roman"/>
          <w:sz w:val="20"/>
          <w:szCs w:val="20"/>
        </w:rPr>
        <w:t xml:space="preserve"> </w:t>
      </w:r>
      <w:r w:rsidR="00A32BFC">
        <w:rPr>
          <w:rFonts w:ascii="Times New Roman" w:hAnsi="Times New Roman" w:cs="Times New Roman"/>
          <w:sz w:val="20"/>
          <w:szCs w:val="20"/>
        </w:rPr>
        <w:t>There was no engagement with the impossibility of persons in closed institutional settings in Bulgaria to file applications before the Strasbourg Court</w:t>
      </w:r>
      <w:r w:rsidR="006E4E13">
        <w:rPr>
          <w:rFonts w:ascii="Times New Roman" w:hAnsi="Times New Roman" w:cs="Times New Roman"/>
          <w:sz w:val="20"/>
          <w:szCs w:val="20"/>
        </w:rPr>
        <w:t xml:space="preserve">, and the refusal to acknowledge the rights of representative and civil society organisations to pursue such claims </w:t>
      </w:r>
      <w:r w:rsidR="00C84D70">
        <w:rPr>
          <w:rFonts w:ascii="Times New Roman" w:hAnsi="Times New Roman" w:cs="Times New Roman"/>
          <w:sz w:val="20"/>
          <w:szCs w:val="20"/>
        </w:rPr>
        <w:t xml:space="preserve">means a vast </w:t>
      </w:r>
      <w:r w:rsidR="0063085D">
        <w:rPr>
          <w:rFonts w:ascii="Times New Roman" w:hAnsi="Times New Roman" w:cs="Times New Roman"/>
          <w:sz w:val="20"/>
          <w:szCs w:val="20"/>
        </w:rPr>
        <w:t>chasm in which impunity can thrive within the EU.</w:t>
      </w:r>
      <w:r w:rsidR="00236907">
        <w:rPr>
          <w:rFonts w:ascii="Times New Roman" w:hAnsi="Times New Roman" w:cs="Times New Roman"/>
          <w:sz w:val="20"/>
          <w:szCs w:val="20"/>
        </w:rPr>
        <w:br/>
      </w:r>
    </w:p>
    <w:p w14:paraId="2FCB1FE5" w14:textId="77777777" w:rsidR="00236907" w:rsidRDefault="00236907" w:rsidP="0023690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Validity Foundation therefore respectfully suggests that the following questions be put to the European Union under arts.</w:t>
      </w:r>
      <w:r>
        <w:rPr>
          <w:rFonts w:ascii="Times New Roman" w:hAnsi="Times New Roman" w:cs="Times New Roman"/>
          <w:sz w:val="20"/>
          <w:szCs w:val="20"/>
        </w:rPr>
        <w:t xml:space="preserve"> 12-13:</w:t>
      </w:r>
      <w:r>
        <w:rPr>
          <w:rFonts w:ascii="Times New Roman" w:hAnsi="Times New Roman" w:cs="Times New Roman"/>
          <w:sz w:val="20"/>
          <w:szCs w:val="20"/>
        </w:rPr>
        <w:br/>
      </w:r>
    </w:p>
    <w:p w14:paraId="28CD6E5E" w14:textId="5FC89DD5" w:rsidR="00236907" w:rsidRDefault="001D50E5" w:rsidP="0023690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What plans, if any, does the EU have promote the abolition of guardianship regimes for persons with disabilities across Member States, and their replacement with </w:t>
      </w:r>
      <w:r w:rsidR="005F2FD9">
        <w:rPr>
          <w:rFonts w:ascii="Times New Roman" w:hAnsi="Times New Roman" w:cs="Times New Roman"/>
          <w:sz w:val="20"/>
          <w:szCs w:val="20"/>
        </w:rPr>
        <w:t>support in the exercise of legal capacity, in conformity with art. 12 and General Comment No. 1?</w:t>
      </w:r>
      <w:r w:rsidR="00CE7EE4">
        <w:rPr>
          <w:rFonts w:ascii="Times New Roman" w:hAnsi="Times New Roman" w:cs="Times New Roman"/>
          <w:sz w:val="20"/>
          <w:szCs w:val="20"/>
        </w:rPr>
        <w:t xml:space="preserve"> Please describe </w:t>
      </w:r>
      <w:r w:rsidR="007564FE">
        <w:rPr>
          <w:rFonts w:ascii="Times New Roman" w:hAnsi="Times New Roman" w:cs="Times New Roman"/>
          <w:sz w:val="20"/>
          <w:szCs w:val="20"/>
        </w:rPr>
        <w:t>whether and how</w:t>
      </w:r>
      <w:r w:rsidR="00CE7EE4">
        <w:rPr>
          <w:rFonts w:ascii="Times New Roman" w:hAnsi="Times New Roman" w:cs="Times New Roman"/>
          <w:sz w:val="20"/>
          <w:szCs w:val="20"/>
        </w:rPr>
        <w:t xml:space="preserve"> current guardianship regimes</w:t>
      </w:r>
      <w:r w:rsidR="007564FE">
        <w:rPr>
          <w:rFonts w:ascii="Times New Roman" w:hAnsi="Times New Roman" w:cs="Times New Roman"/>
          <w:sz w:val="20"/>
          <w:szCs w:val="20"/>
        </w:rPr>
        <w:t xml:space="preserve"> imposed by Member States</w:t>
      </w:r>
      <w:r w:rsidR="00CE7EE4">
        <w:rPr>
          <w:rFonts w:ascii="Times New Roman" w:hAnsi="Times New Roman" w:cs="Times New Roman"/>
          <w:sz w:val="20"/>
          <w:szCs w:val="20"/>
        </w:rPr>
        <w:t xml:space="preserve"> </w:t>
      </w:r>
      <w:r w:rsidR="00D86DA1">
        <w:rPr>
          <w:rFonts w:ascii="Times New Roman" w:hAnsi="Times New Roman" w:cs="Times New Roman"/>
          <w:sz w:val="20"/>
          <w:szCs w:val="20"/>
        </w:rPr>
        <w:t>interact with EU citizenship rights</w:t>
      </w:r>
      <w:r w:rsidR="007564FE">
        <w:rPr>
          <w:rFonts w:ascii="Times New Roman" w:hAnsi="Times New Roman" w:cs="Times New Roman"/>
          <w:sz w:val="20"/>
          <w:szCs w:val="20"/>
        </w:rPr>
        <w:t>.</w:t>
      </w:r>
      <w:r w:rsidR="005F2FD9">
        <w:rPr>
          <w:rFonts w:ascii="Times New Roman" w:hAnsi="Times New Roman" w:cs="Times New Roman"/>
          <w:sz w:val="20"/>
          <w:szCs w:val="20"/>
        </w:rPr>
        <w:br/>
      </w:r>
    </w:p>
    <w:p w14:paraId="5AB28B90" w14:textId="77777777" w:rsidR="00261417" w:rsidRDefault="007564FE" w:rsidP="0023690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Please describe plans to promote equal access to justice for persons with disabilities</w:t>
      </w:r>
      <w:r w:rsidR="000D2841">
        <w:rPr>
          <w:rFonts w:ascii="Times New Roman" w:hAnsi="Times New Roman" w:cs="Times New Roman"/>
          <w:sz w:val="20"/>
          <w:szCs w:val="20"/>
        </w:rPr>
        <w:t xml:space="preserve"> in the EU. What evaluations are planned of actions taken by the EU under the justice and fundamental rights policy framework to ensure </w:t>
      </w:r>
      <w:r w:rsidR="00261417">
        <w:rPr>
          <w:rFonts w:ascii="Times New Roman" w:hAnsi="Times New Roman" w:cs="Times New Roman"/>
          <w:sz w:val="20"/>
          <w:szCs w:val="20"/>
        </w:rPr>
        <w:t>regulations and directives are in line with, and give full expression to, access to justice for persons with disabilities in accordance with art. 13?</w:t>
      </w:r>
      <w:r w:rsidR="00261417">
        <w:rPr>
          <w:rFonts w:ascii="Times New Roman" w:hAnsi="Times New Roman" w:cs="Times New Roman"/>
          <w:sz w:val="20"/>
          <w:szCs w:val="20"/>
        </w:rPr>
        <w:br/>
      </w:r>
    </w:p>
    <w:p w14:paraId="078D1585" w14:textId="5C916563" w:rsidR="00912F0B" w:rsidRDefault="000A36EB" w:rsidP="0023690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Please explain whether the EU plans to apply the enhanced ‘Rule of Law toolbox’ </w:t>
      </w:r>
      <w:r w:rsidR="002D447C">
        <w:rPr>
          <w:rFonts w:ascii="Times New Roman" w:hAnsi="Times New Roman" w:cs="Times New Roman"/>
          <w:sz w:val="20"/>
          <w:szCs w:val="20"/>
        </w:rPr>
        <w:t xml:space="preserve">to the situation of persons with disabilities, and particularly in cases where Member States </w:t>
      </w:r>
      <w:r w:rsidR="003703DC">
        <w:rPr>
          <w:rFonts w:ascii="Times New Roman" w:hAnsi="Times New Roman" w:cs="Times New Roman"/>
          <w:sz w:val="20"/>
          <w:szCs w:val="20"/>
        </w:rPr>
        <w:t xml:space="preserve">invest ESIF in institutions and </w:t>
      </w:r>
      <w:r w:rsidR="003703DC">
        <w:rPr>
          <w:rFonts w:ascii="Times New Roman" w:hAnsi="Times New Roman" w:cs="Times New Roman"/>
          <w:sz w:val="20"/>
          <w:szCs w:val="20"/>
        </w:rPr>
        <w:lastRenderedPageBreak/>
        <w:t xml:space="preserve">schemes that result in segregation, denial of access to justice, and institutionalisation. </w:t>
      </w:r>
      <w:r w:rsidR="00637BA2">
        <w:rPr>
          <w:rFonts w:ascii="Times New Roman" w:hAnsi="Times New Roman" w:cs="Times New Roman"/>
          <w:sz w:val="20"/>
          <w:szCs w:val="20"/>
        </w:rPr>
        <w:t>Can persons with disabilities, including those presently under guardianship, have effective access to justice before the Court of Justice of the EU, and if so</w:t>
      </w:r>
      <w:r w:rsidR="00775526">
        <w:rPr>
          <w:rFonts w:ascii="Times New Roman" w:hAnsi="Times New Roman" w:cs="Times New Roman"/>
          <w:sz w:val="20"/>
          <w:szCs w:val="20"/>
        </w:rPr>
        <w:t>, how?</w:t>
      </w:r>
      <w:r w:rsidR="00011AA9">
        <w:rPr>
          <w:rFonts w:ascii="Times New Roman" w:hAnsi="Times New Roman" w:cs="Times New Roman"/>
          <w:sz w:val="20"/>
          <w:szCs w:val="20"/>
        </w:rPr>
        <w:t xml:space="preserve"> If not, what are the plans to remove procedural barriers to direct access to the Court?</w:t>
      </w:r>
      <w:r w:rsidR="00775526">
        <w:rPr>
          <w:rFonts w:ascii="Times New Roman" w:hAnsi="Times New Roman" w:cs="Times New Roman"/>
          <w:sz w:val="20"/>
          <w:szCs w:val="20"/>
        </w:rPr>
        <w:t xml:space="preserve"> What procedural and reasonable accommodations are available before the Court</w:t>
      </w:r>
      <w:r w:rsidR="00912F0B">
        <w:rPr>
          <w:rFonts w:ascii="Times New Roman" w:hAnsi="Times New Roman" w:cs="Times New Roman"/>
          <w:sz w:val="20"/>
          <w:szCs w:val="20"/>
        </w:rPr>
        <w:t>, including as to the legal validity of powers of attorney provided by persons under guardianship</w:t>
      </w:r>
      <w:r w:rsidR="00FE0634">
        <w:rPr>
          <w:rFonts w:ascii="Times New Roman" w:hAnsi="Times New Roman" w:cs="Times New Roman"/>
          <w:sz w:val="20"/>
          <w:szCs w:val="20"/>
        </w:rPr>
        <w:t>.</w:t>
      </w:r>
    </w:p>
    <w:p w14:paraId="4ADC0CAC" w14:textId="5759D34F" w:rsidR="005F2FD9" w:rsidRDefault="00A16602" w:rsidP="00A16602">
      <w:pPr>
        <w:rPr>
          <w:rFonts w:ascii="Times New Roman" w:hAnsi="Times New Roman" w:cs="Times New Roman"/>
          <w:sz w:val="20"/>
          <w:szCs w:val="20"/>
          <w:u w:val="single"/>
        </w:rPr>
      </w:pPr>
      <w:r w:rsidRPr="0055361F">
        <w:rPr>
          <w:rFonts w:ascii="Times New Roman" w:hAnsi="Times New Roman" w:cs="Times New Roman"/>
          <w:sz w:val="20"/>
          <w:szCs w:val="20"/>
          <w:u w:val="single"/>
        </w:rPr>
        <w:t xml:space="preserve">Article 14-19: </w:t>
      </w:r>
      <w:r w:rsidR="0055361F" w:rsidRPr="0055361F">
        <w:rPr>
          <w:rFonts w:ascii="Times New Roman" w:hAnsi="Times New Roman" w:cs="Times New Roman"/>
          <w:sz w:val="20"/>
          <w:szCs w:val="20"/>
          <w:u w:val="single"/>
        </w:rPr>
        <w:t>The right to independent living, protection against torture and ill-treatment, and other forms of abuse</w:t>
      </w:r>
    </w:p>
    <w:p w14:paraId="73D434C8" w14:textId="4D9928C6" w:rsidR="0009774A" w:rsidRDefault="0009774A" w:rsidP="0009774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This submission has dealt extensively with our concerns related to the EU’s role in maintaining, </w:t>
      </w:r>
      <w:proofErr w:type="gramStart"/>
      <w:r>
        <w:rPr>
          <w:rFonts w:ascii="Times New Roman" w:hAnsi="Times New Roman" w:cs="Times New Roman"/>
          <w:sz w:val="20"/>
          <w:szCs w:val="20"/>
        </w:rPr>
        <w:t>financing</w:t>
      </w:r>
      <w:proofErr w:type="gramEnd"/>
      <w:r>
        <w:rPr>
          <w:rFonts w:ascii="Times New Roman" w:hAnsi="Times New Roman" w:cs="Times New Roman"/>
          <w:sz w:val="20"/>
          <w:szCs w:val="20"/>
        </w:rPr>
        <w:t xml:space="preserve"> and expanding systems of institutionalisation for persons with disabilities across many Member States. </w:t>
      </w:r>
      <w:r w:rsidR="00371E53">
        <w:rPr>
          <w:rFonts w:ascii="Times New Roman" w:hAnsi="Times New Roman" w:cs="Times New Roman"/>
          <w:sz w:val="20"/>
          <w:szCs w:val="20"/>
        </w:rPr>
        <w:t>Whereas the EU has the power to shift these investments, decisively, in a manner that could prompt transformation across the continent,</w:t>
      </w:r>
      <w:r w:rsidR="00892EE6">
        <w:rPr>
          <w:rFonts w:ascii="Times New Roman" w:hAnsi="Times New Roman" w:cs="Times New Roman"/>
          <w:sz w:val="20"/>
          <w:szCs w:val="20"/>
        </w:rPr>
        <w:t xml:space="preserve"> it fails and refuses to do so.</w:t>
      </w:r>
      <w:r w:rsidR="00CE6C55">
        <w:rPr>
          <w:rFonts w:ascii="Times New Roman" w:hAnsi="Times New Roman" w:cs="Times New Roman"/>
          <w:sz w:val="20"/>
          <w:szCs w:val="20"/>
        </w:rPr>
        <w:t xml:space="preserve"> </w:t>
      </w:r>
      <w:r w:rsidR="00A66E5C">
        <w:rPr>
          <w:rFonts w:ascii="Times New Roman" w:hAnsi="Times New Roman" w:cs="Times New Roman"/>
          <w:sz w:val="20"/>
          <w:szCs w:val="20"/>
        </w:rPr>
        <w:t xml:space="preserve">Beyond their </w:t>
      </w:r>
      <w:proofErr w:type="spellStart"/>
      <w:r w:rsidR="00A66E5C">
        <w:rPr>
          <w:rFonts w:ascii="Times New Roman" w:hAnsi="Times New Roman" w:cs="Times New Roman"/>
          <w:sz w:val="20"/>
          <w:szCs w:val="20"/>
        </w:rPr>
        <w:t>segregative</w:t>
      </w:r>
      <w:proofErr w:type="spellEnd"/>
      <w:r w:rsidR="00A66E5C">
        <w:rPr>
          <w:rFonts w:ascii="Times New Roman" w:hAnsi="Times New Roman" w:cs="Times New Roman"/>
          <w:sz w:val="20"/>
          <w:szCs w:val="20"/>
        </w:rPr>
        <w:t xml:space="preserve"> effects, there</w:t>
      </w:r>
      <w:r w:rsidR="00CE6C55">
        <w:rPr>
          <w:rFonts w:ascii="Times New Roman" w:hAnsi="Times New Roman" w:cs="Times New Roman"/>
          <w:sz w:val="20"/>
          <w:szCs w:val="20"/>
        </w:rPr>
        <w:t xml:space="preserve"> is </w:t>
      </w:r>
      <w:r w:rsidR="00A66E5C">
        <w:rPr>
          <w:rFonts w:ascii="Times New Roman" w:hAnsi="Times New Roman" w:cs="Times New Roman"/>
          <w:sz w:val="20"/>
          <w:szCs w:val="20"/>
        </w:rPr>
        <w:t>also e</w:t>
      </w:r>
      <w:r w:rsidR="00CE6C55">
        <w:rPr>
          <w:rFonts w:ascii="Times New Roman" w:hAnsi="Times New Roman" w:cs="Times New Roman"/>
          <w:sz w:val="20"/>
          <w:szCs w:val="20"/>
        </w:rPr>
        <w:t xml:space="preserve">xtensive evidence that EU financing has been found in institutions where torture and ill-treatment </w:t>
      </w:r>
      <w:r w:rsidR="003F2010">
        <w:rPr>
          <w:rFonts w:ascii="Times New Roman" w:hAnsi="Times New Roman" w:cs="Times New Roman"/>
          <w:sz w:val="20"/>
          <w:szCs w:val="20"/>
        </w:rPr>
        <w:t>have been documented and exposed publicly. In a</w:t>
      </w:r>
      <w:r w:rsidR="005A0868">
        <w:rPr>
          <w:rFonts w:ascii="Times New Roman" w:hAnsi="Times New Roman" w:cs="Times New Roman"/>
          <w:sz w:val="20"/>
          <w:szCs w:val="20"/>
        </w:rPr>
        <w:t xml:space="preserve"> major two-part documentary </w:t>
      </w:r>
      <w:r w:rsidR="00EF3291">
        <w:rPr>
          <w:rFonts w:ascii="Times New Roman" w:hAnsi="Times New Roman" w:cs="Times New Roman"/>
          <w:sz w:val="20"/>
          <w:szCs w:val="20"/>
        </w:rPr>
        <w:t xml:space="preserve">aired on </w:t>
      </w:r>
      <w:r w:rsidR="00EF3291">
        <w:rPr>
          <w:rFonts w:ascii="Times New Roman" w:hAnsi="Times New Roman" w:cs="Times New Roman"/>
          <w:i/>
          <w:iCs/>
          <w:sz w:val="20"/>
          <w:szCs w:val="20"/>
        </w:rPr>
        <w:t xml:space="preserve">Al Jazeera </w:t>
      </w:r>
      <w:r w:rsidR="00EF3291">
        <w:rPr>
          <w:rFonts w:ascii="Times New Roman" w:hAnsi="Times New Roman" w:cs="Times New Roman"/>
          <w:sz w:val="20"/>
          <w:szCs w:val="20"/>
        </w:rPr>
        <w:t>in 2019,</w:t>
      </w:r>
      <w:r w:rsidR="00EF3291">
        <w:rPr>
          <w:rStyle w:val="FootnoteReference"/>
          <w:rFonts w:ascii="Times New Roman" w:hAnsi="Times New Roman" w:cs="Times New Roman"/>
          <w:sz w:val="20"/>
          <w:szCs w:val="20"/>
        </w:rPr>
        <w:footnoteReference w:id="84"/>
      </w:r>
      <w:r w:rsidR="003F2010">
        <w:rPr>
          <w:rFonts w:ascii="Times New Roman" w:hAnsi="Times New Roman" w:cs="Times New Roman"/>
          <w:sz w:val="20"/>
          <w:szCs w:val="20"/>
        </w:rPr>
        <w:t xml:space="preserve"> </w:t>
      </w:r>
      <w:r w:rsidR="00602A3C">
        <w:rPr>
          <w:rFonts w:ascii="Times New Roman" w:hAnsi="Times New Roman" w:cs="Times New Roman"/>
          <w:sz w:val="20"/>
          <w:szCs w:val="20"/>
        </w:rPr>
        <w:t xml:space="preserve">film-maker Sarah Spiller investigated numerous allegations of torture, </w:t>
      </w:r>
      <w:proofErr w:type="gramStart"/>
      <w:r w:rsidR="00602A3C">
        <w:rPr>
          <w:rFonts w:ascii="Times New Roman" w:hAnsi="Times New Roman" w:cs="Times New Roman"/>
          <w:sz w:val="20"/>
          <w:szCs w:val="20"/>
        </w:rPr>
        <w:t>ill-treatment</w:t>
      </w:r>
      <w:proofErr w:type="gramEnd"/>
      <w:r w:rsidR="00602A3C">
        <w:rPr>
          <w:rFonts w:ascii="Times New Roman" w:hAnsi="Times New Roman" w:cs="Times New Roman"/>
          <w:sz w:val="20"/>
          <w:szCs w:val="20"/>
        </w:rPr>
        <w:t xml:space="preserve"> and mass incarceration of persons with disabilities in Bulgaria, Romania and Hungary</w:t>
      </w:r>
      <w:r w:rsidR="00EC268A">
        <w:rPr>
          <w:rFonts w:ascii="Times New Roman" w:hAnsi="Times New Roman" w:cs="Times New Roman"/>
          <w:sz w:val="20"/>
          <w:szCs w:val="20"/>
        </w:rPr>
        <w:t>.</w:t>
      </w:r>
      <w:r w:rsidR="00EC268A">
        <w:rPr>
          <w:rStyle w:val="FootnoteReference"/>
          <w:rFonts w:ascii="Times New Roman" w:hAnsi="Times New Roman" w:cs="Times New Roman"/>
          <w:sz w:val="20"/>
          <w:szCs w:val="20"/>
        </w:rPr>
        <w:footnoteReference w:id="85"/>
      </w:r>
      <w:r w:rsidR="00602A3C">
        <w:rPr>
          <w:rFonts w:ascii="Times New Roman" w:hAnsi="Times New Roman" w:cs="Times New Roman"/>
          <w:sz w:val="20"/>
          <w:szCs w:val="20"/>
        </w:rPr>
        <w:t xml:space="preserve"> </w:t>
      </w:r>
      <w:r w:rsidR="00CB05D1">
        <w:rPr>
          <w:rFonts w:ascii="Times New Roman" w:hAnsi="Times New Roman" w:cs="Times New Roman"/>
          <w:sz w:val="20"/>
          <w:szCs w:val="20"/>
        </w:rPr>
        <w:t xml:space="preserve">The </w:t>
      </w:r>
      <w:r w:rsidR="00441B58">
        <w:rPr>
          <w:rFonts w:ascii="Times New Roman" w:hAnsi="Times New Roman" w:cs="Times New Roman"/>
          <w:sz w:val="20"/>
          <w:szCs w:val="20"/>
        </w:rPr>
        <w:t>documentary</w:t>
      </w:r>
      <w:r w:rsidR="00CB05D1">
        <w:rPr>
          <w:rFonts w:ascii="Times New Roman" w:hAnsi="Times New Roman" w:cs="Times New Roman"/>
          <w:sz w:val="20"/>
          <w:szCs w:val="20"/>
        </w:rPr>
        <w:t xml:space="preserve"> relied extensively on</w:t>
      </w:r>
      <w:r w:rsidR="00441B58">
        <w:rPr>
          <w:rFonts w:ascii="Times New Roman" w:hAnsi="Times New Roman" w:cs="Times New Roman"/>
          <w:sz w:val="20"/>
          <w:szCs w:val="20"/>
        </w:rPr>
        <w:t xml:space="preserve"> official EU documentation</w:t>
      </w:r>
      <w:r w:rsidR="00CB05D1">
        <w:rPr>
          <w:rFonts w:ascii="Times New Roman" w:hAnsi="Times New Roman" w:cs="Times New Roman"/>
          <w:sz w:val="20"/>
          <w:szCs w:val="20"/>
        </w:rPr>
        <w:t xml:space="preserve">, with the film-maker putting questions to representatives of the Commission in Brussels. </w:t>
      </w:r>
      <w:r w:rsidR="00AB4357">
        <w:rPr>
          <w:rFonts w:ascii="Times New Roman" w:hAnsi="Times New Roman" w:cs="Times New Roman"/>
          <w:sz w:val="20"/>
          <w:szCs w:val="20"/>
        </w:rPr>
        <w:t xml:space="preserve">There was no official response by the EU </w:t>
      </w:r>
      <w:r w:rsidR="007761B6">
        <w:rPr>
          <w:rFonts w:ascii="Times New Roman" w:hAnsi="Times New Roman" w:cs="Times New Roman"/>
          <w:sz w:val="20"/>
          <w:szCs w:val="20"/>
        </w:rPr>
        <w:t>following the airing of the documentary</w:t>
      </w:r>
      <w:r w:rsidR="00AB4357">
        <w:rPr>
          <w:rFonts w:ascii="Times New Roman" w:hAnsi="Times New Roman" w:cs="Times New Roman"/>
          <w:sz w:val="20"/>
          <w:szCs w:val="20"/>
        </w:rPr>
        <w:t>.</w:t>
      </w:r>
      <w:r w:rsidR="00AB4357">
        <w:rPr>
          <w:rFonts w:ascii="Times New Roman" w:hAnsi="Times New Roman" w:cs="Times New Roman"/>
          <w:sz w:val="20"/>
          <w:szCs w:val="20"/>
        </w:rPr>
        <w:br/>
      </w:r>
    </w:p>
    <w:p w14:paraId="3D251795" w14:textId="49505BC9" w:rsidR="00E64F41" w:rsidRDefault="004B2399" w:rsidP="0009774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Rather than shift policy and investment on the continent, our complaints </w:t>
      </w:r>
      <w:r w:rsidR="00223F91">
        <w:rPr>
          <w:rFonts w:ascii="Times New Roman" w:hAnsi="Times New Roman" w:cs="Times New Roman"/>
          <w:sz w:val="20"/>
          <w:szCs w:val="20"/>
        </w:rPr>
        <w:t>are generally rejected</w:t>
      </w:r>
      <w:r>
        <w:rPr>
          <w:rFonts w:ascii="Times New Roman" w:hAnsi="Times New Roman" w:cs="Times New Roman"/>
          <w:sz w:val="20"/>
          <w:szCs w:val="20"/>
        </w:rPr>
        <w:t xml:space="preserve"> by the Commission (as described in Part II above). </w:t>
      </w:r>
      <w:r w:rsidR="00E801CD">
        <w:rPr>
          <w:rFonts w:ascii="Times New Roman" w:hAnsi="Times New Roman" w:cs="Times New Roman"/>
          <w:sz w:val="20"/>
          <w:szCs w:val="20"/>
        </w:rPr>
        <w:t xml:space="preserve">Informally, senior Commission officials have expressed frustration with activists with disabilities and </w:t>
      </w:r>
      <w:proofErr w:type="gramStart"/>
      <w:r w:rsidR="00E801CD">
        <w:rPr>
          <w:rFonts w:ascii="Times New Roman" w:hAnsi="Times New Roman" w:cs="Times New Roman"/>
          <w:sz w:val="20"/>
          <w:szCs w:val="20"/>
        </w:rPr>
        <w:t>ourselves</w:t>
      </w:r>
      <w:proofErr w:type="gramEnd"/>
      <w:r w:rsidR="00E801CD">
        <w:rPr>
          <w:rFonts w:ascii="Times New Roman" w:hAnsi="Times New Roman" w:cs="Times New Roman"/>
          <w:sz w:val="20"/>
          <w:szCs w:val="20"/>
        </w:rPr>
        <w:t>,</w:t>
      </w:r>
      <w:r w:rsidR="00A70881">
        <w:rPr>
          <w:rFonts w:ascii="Times New Roman" w:hAnsi="Times New Roman" w:cs="Times New Roman"/>
          <w:sz w:val="20"/>
          <w:szCs w:val="20"/>
        </w:rPr>
        <w:t xml:space="preserve"> often telling us that deinstitutionalisation </w:t>
      </w:r>
      <w:r w:rsidR="00AF46C8">
        <w:rPr>
          <w:rFonts w:ascii="Times New Roman" w:hAnsi="Times New Roman" w:cs="Times New Roman"/>
          <w:sz w:val="20"/>
          <w:szCs w:val="20"/>
        </w:rPr>
        <w:t>“</w:t>
      </w:r>
      <w:r w:rsidR="00A70881" w:rsidRPr="00223F91">
        <w:rPr>
          <w:rFonts w:ascii="Times New Roman" w:hAnsi="Times New Roman" w:cs="Times New Roman"/>
          <w:i/>
          <w:iCs/>
          <w:sz w:val="20"/>
          <w:szCs w:val="20"/>
        </w:rPr>
        <w:t>cannot happen overnight</w:t>
      </w:r>
      <w:r w:rsidR="00AF46C8">
        <w:rPr>
          <w:rFonts w:ascii="Times New Roman" w:hAnsi="Times New Roman" w:cs="Times New Roman"/>
          <w:sz w:val="20"/>
          <w:szCs w:val="20"/>
        </w:rPr>
        <w:t>”</w:t>
      </w:r>
      <w:r w:rsidR="00A70881">
        <w:rPr>
          <w:rFonts w:ascii="Times New Roman" w:hAnsi="Times New Roman" w:cs="Times New Roman"/>
          <w:sz w:val="20"/>
          <w:szCs w:val="20"/>
        </w:rPr>
        <w:t xml:space="preserve">, </w:t>
      </w:r>
      <w:r w:rsidR="00AF46C8">
        <w:rPr>
          <w:rFonts w:ascii="Times New Roman" w:hAnsi="Times New Roman" w:cs="Times New Roman"/>
          <w:sz w:val="20"/>
          <w:szCs w:val="20"/>
        </w:rPr>
        <w:t xml:space="preserve">that investments into institutions are </w:t>
      </w:r>
      <w:r w:rsidR="0002562E">
        <w:rPr>
          <w:rFonts w:ascii="Times New Roman" w:hAnsi="Times New Roman" w:cs="Times New Roman"/>
          <w:sz w:val="20"/>
          <w:szCs w:val="20"/>
        </w:rPr>
        <w:t>“</w:t>
      </w:r>
      <w:r w:rsidR="0002562E" w:rsidRPr="00FE6D43">
        <w:rPr>
          <w:rFonts w:ascii="Times New Roman" w:hAnsi="Times New Roman" w:cs="Times New Roman"/>
          <w:i/>
          <w:iCs/>
          <w:sz w:val="20"/>
          <w:szCs w:val="20"/>
        </w:rPr>
        <w:t>justified in the interim</w:t>
      </w:r>
      <w:r w:rsidR="0002562E">
        <w:rPr>
          <w:rFonts w:ascii="Times New Roman" w:hAnsi="Times New Roman" w:cs="Times New Roman"/>
          <w:sz w:val="20"/>
          <w:szCs w:val="20"/>
        </w:rPr>
        <w:t xml:space="preserve">” </w:t>
      </w:r>
      <w:r w:rsidR="004352F3">
        <w:rPr>
          <w:rFonts w:ascii="Times New Roman" w:hAnsi="Times New Roman" w:cs="Times New Roman"/>
          <w:sz w:val="20"/>
          <w:szCs w:val="20"/>
        </w:rPr>
        <w:t>(despite</w:t>
      </w:r>
      <w:r w:rsidR="0002562E">
        <w:rPr>
          <w:rFonts w:ascii="Times New Roman" w:hAnsi="Times New Roman" w:cs="Times New Roman"/>
          <w:sz w:val="20"/>
          <w:szCs w:val="20"/>
        </w:rPr>
        <w:t xml:space="preserve"> the absence of genuine progress across many Member States</w:t>
      </w:r>
      <w:r w:rsidR="004352F3">
        <w:rPr>
          <w:rFonts w:ascii="Times New Roman" w:hAnsi="Times New Roman" w:cs="Times New Roman"/>
          <w:sz w:val="20"/>
          <w:szCs w:val="20"/>
        </w:rPr>
        <w:t>)</w:t>
      </w:r>
      <w:r w:rsidR="0002562E">
        <w:rPr>
          <w:rFonts w:ascii="Times New Roman" w:hAnsi="Times New Roman" w:cs="Times New Roman"/>
          <w:sz w:val="20"/>
          <w:szCs w:val="20"/>
        </w:rPr>
        <w:t xml:space="preserve">, </w:t>
      </w:r>
      <w:r w:rsidR="00A70881">
        <w:rPr>
          <w:rFonts w:ascii="Times New Roman" w:hAnsi="Times New Roman" w:cs="Times New Roman"/>
          <w:sz w:val="20"/>
          <w:szCs w:val="20"/>
        </w:rPr>
        <w:t xml:space="preserve">and </w:t>
      </w:r>
      <w:r w:rsidR="0002562E">
        <w:rPr>
          <w:rFonts w:ascii="Times New Roman" w:hAnsi="Times New Roman" w:cs="Times New Roman"/>
          <w:sz w:val="20"/>
          <w:szCs w:val="20"/>
        </w:rPr>
        <w:t xml:space="preserve">that it </w:t>
      </w:r>
      <w:r w:rsidR="00A70881">
        <w:rPr>
          <w:rFonts w:ascii="Times New Roman" w:hAnsi="Times New Roman" w:cs="Times New Roman"/>
          <w:sz w:val="20"/>
          <w:szCs w:val="20"/>
        </w:rPr>
        <w:t xml:space="preserve">is </w:t>
      </w:r>
      <w:r w:rsidR="0002562E">
        <w:rPr>
          <w:rFonts w:ascii="Times New Roman" w:hAnsi="Times New Roman" w:cs="Times New Roman"/>
          <w:sz w:val="20"/>
          <w:szCs w:val="20"/>
        </w:rPr>
        <w:t>“</w:t>
      </w:r>
      <w:r w:rsidR="00A70881" w:rsidRPr="004352F3">
        <w:rPr>
          <w:rFonts w:ascii="Times New Roman" w:hAnsi="Times New Roman" w:cs="Times New Roman"/>
          <w:i/>
          <w:iCs/>
          <w:sz w:val="20"/>
          <w:szCs w:val="20"/>
        </w:rPr>
        <w:t>impossible to imagine people with ‘high needs’ ever being able to live independently</w:t>
      </w:r>
      <w:r w:rsidR="0002562E">
        <w:rPr>
          <w:rFonts w:ascii="Times New Roman" w:hAnsi="Times New Roman" w:cs="Times New Roman"/>
          <w:sz w:val="20"/>
          <w:szCs w:val="20"/>
        </w:rPr>
        <w:t>”</w:t>
      </w:r>
      <w:r w:rsidR="00A70881">
        <w:rPr>
          <w:rFonts w:ascii="Times New Roman" w:hAnsi="Times New Roman" w:cs="Times New Roman"/>
          <w:sz w:val="20"/>
          <w:szCs w:val="20"/>
        </w:rPr>
        <w:t>.</w:t>
      </w:r>
      <w:r w:rsidR="004478A7">
        <w:rPr>
          <w:rFonts w:ascii="Times New Roman" w:hAnsi="Times New Roman" w:cs="Times New Roman"/>
          <w:sz w:val="20"/>
          <w:szCs w:val="20"/>
        </w:rPr>
        <w:t xml:space="preserve"> We have been </w:t>
      </w:r>
      <w:r w:rsidR="009A37C5">
        <w:rPr>
          <w:rFonts w:ascii="Times New Roman" w:hAnsi="Times New Roman" w:cs="Times New Roman"/>
          <w:sz w:val="20"/>
          <w:szCs w:val="20"/>
        </w:rPr>
        <w:t xml:space="preserve">repeatedly </w:t>
      </w:r>
      <w:r w:rsidR="004478A7">
        <w:rPr>
          <w:rFonts w:ascii="Times New Roman" w:hAnsi="Times New Roman" w:cs="Times New Roman"/>
          <w:sz w:val="20"/>
          <w:szCs w:val="20"/>
        </w:rPr>
        <w:t>warned</w:t>
      </w:r>
      <w:r w:rsidR="009A37C5">
        <w:rPr>
          <w:rFonts w:ascii="Times New Roman" w:hAnsi="Times New Roman" w:cs="Times New Roman"/>
          <w:sz w:val="20"/>
          <w:szCs w:val="20"/>
        </w:rPr>
        <w:t xml:space="preserve"> informally</w:t>
      </w:r>
      <w:r w:rsidR="004478A7">
        <w:rPr>
          <w:rFonts w:ascii="Times New Roman" w:hAnsi="Times New Roman" w:cs="Times New Roman"/>
          <w:sz w:val="20"/>
          <w:szCs w:val="20"/>
        </w:rPr>
        <w:t>, including by representatives of other civil society organisations</w:t>
      </w:r>
      <w:r w:rsidR="009A37C5">
        <w:rPr>
          <w:rFonts w:ascii="Times New Roman" w:hAnsi="Times New Roman" w:cs="Times New Roman"/>
          <w:sz w:val="20"/>
          <w:szCs w:val="20"/>
        </w:rPr>
        <w:t xml:space="preserve"> and Commission officials</w:t>
      </w:r>
      <w:r w:rsidR="004478A7">
        <w:rPr>
          <w:rFonts w:ascii="Times New Roman" w:hAnsi="Times New Roman" w:cs="Times New Roman"/>
          <w:sz w:val="20"/>
          <w:szCs w:val="20"/>
        </w:rPr>
        <w:t xml:space="preserve">, that raising complaints risks </w:t>
      </w:r>
      <w:r w:rsidR="008D530C">
        <w:rPr>
          <w:rFonts w:ascii="Times New Roman" w:hAnsi="Times New Roman" w:cs="Times New Roman"/>
          <w:sz w:val="20"/>
          <w:szCs w:val="20"/>
        </w:rPr>
        <w:t>Member States and the EU pulling out of deinstitutionalisation schemes entirely</w:t>
      </w:r>
      <w:r w:rsidR="00EF3692">
        <w:rPr>
          <w:rFonts w:ascii="Times New Roman" w:hAnsi="Times New Roman" w:cs="Times New Roman"/>
          <w:sz w:val="20"/>
          <w:szCs w:val="20"/>
        </w:rPr>
        <w:t>.</w:t>
      </w:r>
      <w:r w:rsidR="007C5E4F">
        <w:rPr>
          <w:rFonts w:ascii="Times New Roman" w:hAnsi="Times New Roman" w:cs="Times New Roman"/>
          <w:sz w:val="20"/>
          <w:szCs w:val="20"/>
        </w:rPr>
        <w:t xml:space="preserve"> This is a parlous </w:t>
      </w:r>
      <w:proofErr w:type="gramStart"/>
      <w:r w:rsidR="007C5E4F">
        <w:rPr>
          <w:rFonts w:ascii="Times New Roman" w:hAnsi="Times New Roman" w:cs="Times New Roman"/>
          <w:sz w:val="20"/>
          <w:szCs w:val="20"/>
        </w:rPr>
        <w:t>state of affairs</w:t>
      </w:r>
      <w:proofErr w:type="gramEnd"/>
      <w:r w:rsidR="007C5E4F">
        <w:rPr>
          <w:rFonts w:ascii="Times New Roman" w:hAnsi="Times New Roman" w:cs="Times New Roman"/>
          <w:sz w:val="20"/>
          <w:szCs w:val="20"/>
        </w:rPr>
        <w:t xml:space="preserve">, </w:t>
      </w:r>
      <w:r w:rsidR="00195A49">
        <w:rPr>
          <w:rFonts w:ascii="Times New Roman" w:hAnsi="Times New Roman" w:cs="Times New Roman"/>
          <w:sz w:val="20"/>
          <w:szCs w:val="20"/>
        </w:rPr>
        <w:t xml:space="preserve">and we respectfully look to the CRPD Committee to intervene to the extent possible, including through </w:t>
      </w:r>
      <w:r w:rsidR="00250D06">
        <w:rPr>
          <w:rFonts w:ascii="Times New Roman" w:hAnsi="Times New Roman" w:cs="Times New Roman"/>
          <w:sz w:val="20"/>
          <w:szCs w:val="20"/>
        </w:rPr>
        <w:t xml:space="preserve">offering technical assistance to the </w:t>
      </w:r>
      <w:r w:rsidR="00875E2F">
        <w:rPr>
          <w:rFonts w:ascii="Times New Roman" w:hAnsi="Times New Roman" w:cs="Times New Roman"/>
          <w:sz w:val="20"/>
          <w:szCs w:val="20"/>
        </w:rPr>
        <w:t>EU</w:t>
      </w:r>
      <w:r w:rsidR="00250D06">
        <w:rPr>
          <w:rFonts w:ascii="Times New Roman" w:hAnsi="Times New Roman" w:cs="Times New Roman"/>
          <w:sz w:val="20"/>
          <w:szCs w:val="20"/>
        </w:rPr>
        <w:t>.</w:t>
      </w:r>
      <w:r w:rsidR="00E64F41">
        <w:rPr>
          <w:rFonts w:ascii="Times New Roman" w:hAnsi="Times New Roman" w:cs="Times New Roman"/>
          <w:sz w:val="20"/>
          <w:szCs w:val="20"/>
        </w:rPr>
        <w:br/>
      </w:r>
    </w:p>
    <w:p w14:paraId="6DCE9B5F" w14:textId="09D52447" w:rsidR="00250D06" w:rsidRDefault="00E64F41" w:rsidP="0009774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Finally, the Committee is fully informed concerning problems related to a proposed additional protocol to the Oviedo Convention</w:t>
      </w:r>
      <w:r w:rsidR="00740B37">
        <w:rPr>
          <w:rFonts w:ascii="Times New Roman" w:hAnsi="Times New Roman" w:cs="Times New Roman"/>
          <w:sz w:val="20"/>
          <w:szCs w:val="20"/>
        </w:rPr>
        <w:t xml:space="preserve"> at the Council of Europe. The EU is not a party to the Council of Europe, although EU Member States are. </w:t>
      </w:r>
      <w:r w:rsidR="008B5E11">
        <w:rPr>
          <w:rFonts w:ascii="Times New Roman" w:hAnsi="Times New Roman" w:cs="Times New Roman"/>
          <w:sz w:val="20"/>
          <w:szCs w:val="20"/>
        </w:rPr>
        <w:t xml:space="preserve">Whereas the institutions of the EU have no specific competence in this field, we believe it could have </w:t>
      </w:r>
      <w:r w:rsidR="00F1724F">
        <w:rPr>
          <w:rFonts w:ascii="Times New Roman" w:hAnsi="Times New Roman" w:cs="Times New Roman"/>
          <w:sz w:val="20"/>
          <w:szCs w:val="20"/>
        </w:rPr>
        <w:t xml:space="preserve">an important role to play in using its political influence and diplomatic relations to urge the Council of Europe not to proceed with </w:t>
      </w:r>
      <w:r w:rsidR="00FE5BC3">
        <w:rPr>
          <w:rFonts w:ascii="Times New Roman" w:hAnsi="Times New Roman" w:cs="Times New Roman"/>
          <w:sz w:val="20"/>
          <w:szCs w:val="20"/>
        </w:rPr>
        <w:t>adoption</w:t>
      </w:r>
      <w:r w:rsidR="007372EF">
        <w:rPr>
          <w:rFonts w:ascii="Times New Roman" w:hAnsi="Times New Roman" w:cs="Times New Roman"/>
          <w:sz w:val="20"/>
          <w:szCs w:val="20"/>
        </w:rPr>
        <w:t xml:space="preserve">, such as through the </w:t>
      </w:r>
      <w:r w:rsidR="000A6501">
        <w:rPr>
          <w:rFonts w:ascii="Times New Roman" w:hAnsi="Times New Roman" w:cs="Times New Roman"/>
          <w:sz w:val="20"/>
          <w:szCs w:val="20"/>
        </w:rPr>
        <w:t xml:space="preserve">European Councils </w:t>
      </w:r>
      <w:r w:rsidR="000A6501" w:rsidRPr="000A6501">
        <w:rPr>
          <w:rFonts w:ascii="Times New Roman" w:hAnsi="Times New Roman" w:cs="Times New Roman"/>
          <w:sz w:val="20"/>
          <w:szCs w:val="20"/>
        </w:rPr>
        <w:t>Working Party on Organization for Security and Co-operation in Europe</w:t>
      </w:r>
      <w:r w:rsidR="000A6501">
        <w:rPr>
          <w:rFonts w:ascii="Times New Roman" w:hAnsi="Times New Roman" w:cs="Times New Roman"/>
          <w:sz w:val="20"/>
          <w:szCs w:val="20"/>
        </w:rPr>
        <w:t xml:space="preserve"> </w:t>
      </w:r>
      <w:r w:rsidR="000A6501" w:rsidRPr="000A6501">
        <w:rPr>
          <w:rFonts w:ascii="Times New Roman" w:hAnsi="Times New Roman" w:cs="Times New Roman"/>
          <w:sz w:val="20"/>
          <w:szCs w:val="20"/>
        </w:rPr>
        <w:t>(</w:t>
      </w:r>
      <w:r w:rsidR="00037367">
        <w:rPr>
          <w:rFonts w:ascii="Times New Roman" w:hAnsi="Times New Roman" w:cs="Times New Roman"/>
          <w:sz w:val="20"/>
          <w:szCs w:val="20"/>
        </w:rPr>
        <w:t>“</w:t>
      </w:r>
      <w:r w:rsidR="000A6501" w:rsidRPr="000A6501">
        <w:rPr>
          <w:rFonts w:ascii="Times New Roman" w:hAnsi="Times New Roman" w:cs="Times New Roman"/>
          <w:sz w:val="20"/>
          <w:szCs w:val="20"/>
        </w:rPr>
        <w:t>OSCE</w:t>
      </w:r>
      <w:r w:rsidR="00037367">
        <w:rPr>
          <w:rFonts w:ascii="Times New Roman" w:hAnsi="Times New Roman" w:cs="Times New Roman"/>
          <w:sz w:val="20"/>
          <w:szCs w:val="20"/>
        </w:rPr>
        <w:t>”</w:t>
      </w:r>
      <w:r w:rsidR="000A6501" w:rsidRPr="000A6501">
        <w:rPr>
          <w:rFonts w:ascii="Times New Roman" w:hAnsi="Times New Roman" w:cs="Times New Roman"/>
          <w:sz w:val="20"/>
          <w:szCs w:val="20"/>
        </w:rPr>
        <w:t>) and the Council of Europe</w:t>
      </w:r>
      <w:r w:rsidR="00144F67">
        <w:rPr>
          <w:rFonts w:ascii="Times New Roman" w:hAnsi="Times New Roman" w:cs="Times New Roman"/>
          <w:sz w:val="20"/>
          <w:szCs w:val="20"/>
        </w:rPr>
        <w:t xml:space="preserve"> </w:t>
      </w:r>
      <w:r w:rsidR="000A6501">
        <w:rPr>
          <w:rFonts w:ascii="Times New Roman" w:hAnsi="Times New Roman" w:cs="Times New Roman"/>
          <w:sz w:val="20"/>
          <w:szCs w:val="20"/>
        </w:rPr>
        <w:t>(“COSCE”).</w:t>
      </w:r>
      <w:r w:rsidR="00250D06">
        <w:rPr>
          <w:rFonts w:ascii="Times New Roman" w:hAnsi="Times New Roman" w:cs="Times New Roman"/>
          <w:sz w:val="20"/>
          <w:szCs w:val="20"/>
        </w:rPr>
        <w:br/>
      </w:r>
    </w:p>
    <w:p w14:paraId="4CE96455" w14:textId="13B5C4F9" w:rsidR="00DD5102" w:rsidRPr="00DD5102" w:rsidRDefault="00250D06" w:rsidP="00DD510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Validity Foundation therefore respectfully suggests that the following questions be put to the European Union under arts. </w:t>
      </w:r>
      <w:r w:rsidR="00DD5102">
        <w:rPr>
          <w:rFonts w:ascii="Times New Roman" w:hAnsi="Times New Roman" w:cs="Times New Roman"/>
          <w:sz w:val="20"/>
          <w:szCs w:val="20"/>
        </w:rPr>
        <w:t>14</w:t>
      </w:r>
      <w:r>
        <w:rPr>
          <w:rFonts w:ascii="Times New Roman" w:hAnsi="Times New Roman" w:cs="Times New Roman"/>
          <w:sz w:val="20"/>
          <w:szCs w:val="20"/>
        </w:rPr>
        <w:t>-1</w:t>
      </w:r>
      <w:r w:rsidR="00DD5102">
        <w:rPr>
          <w:rFonts w:ascii="Times New Roman" w:hAnsi="Times New Roman" w:cs="Times New Roman"/>
          <w:sz w:val="20"/>
          <w:szCs w:val="20"/>
        </w:rPr>
        <w:t>9</w:t>
      </w:r>
      <w:r>
        <w:rPr>
          <w:rFonts w:ascii="Times New Roman" w:hAnsi="Times New Roman" w:cs="Times New Roman"/>
          <w:sz w:val="20"/>
          <w:szCs w:val="20"/>
        </w:rPr>
        <w:t>:</w:t>
      </w:r>
      <w:r w:rsidR="00DD5102">
        <w:rPr>
          <w:rFonts w:ascii="Times New Roman" w:hAnsi="Times New Roman" w:cs="Times New Roman"/>
          <w:sz w:val="20"/>
          <w:szCs w:val="20"/>
        </w:rPr>
        <w:br/>
      </w:r>
    </w:p>
    <w:p w14:paraId="53E315F9" w14:textId="02433ED5" w:rsidR="00DD5102" w:rsidRDefault="00DD5102" w:rsidP="00DD510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When will the EU stop financing all forms of institutionalisation</w:t>
      </w:r>
      <w:r w:rsidR="001A5585">
        <w:rPr>
          <w:rFonts w:ascii="Times New Roman" w:hAnsi="Times New Roman" w:cs="Times New Roman"/>
          <w:sz w:val="20"/>
          <w:szCs w:val="20"/>
        </w:rPr>
        <w:t xml:space="preserve">, both large-scale and </w:t>
      </w:r>
      <w:proofErr w:type="gramStart"/>
      <w:r w:rsidR="001A5585">
        <w:rPr>
          <w:rFonts w:ascii="Times New Roman" w:hAnsi="Times New Roman" w:cs="Times New Roman"/>
          <w:sz w:val="20"/>
          <w:szCs w:val="20"/>
        </w:rPr>
        <w:t>smaller-scale</w:t>
      </w:r>
      <w:proofErr w:type="gramEnd"/>
      <w:r w:rsidR="001A5585">
        <w:rPr>
          <w:rFonts w:ascii="Times New Roman" w:hAnsi="Times New Roman" w:cs="Times New Roman"/>
          <w:sz w:val="20"/>
          <w:szCs w:val="20"/>
        </w:rPr>
        <w:t>, regardless of their names,</w:t>
      </w:r>
      <w:r>
        <w:rPr>
          <w:rFonts w:ascii="Times New Roman" w:hAnsi="Times New Roman" w:cs="Times New Roman"/>
          <w:sz w:val="20"/>
          <w:szCs w:val="20"/>
        </w:rPr>
        <w:t xml:space="preserve"> of persons with disabilities, including through ESIF? </w:t>
      </w:r>
      <w:r w:rsidR="007B3369">
        <w:rPr>
          <w:rFonts w:ascii="Times New Roman" w:hAnsi="Times New Roman" w:cs="Times New Roman"/>
          <w:sz w:val="20"/>
          <w:szCs w:val="20"/>
        </w:rPr>
        <w:t xml:space="preserve">How will the EU enhance its monitoring and control of European financial instruments, </w:t>
      </w:r>
      <w:r w:rsidR="00C81116">
        <w:rPr>
          <w:rFonts w:ascii="Times New Roman" w:hAnsi="Times New Roman" w:cs="Times New Roman"/>
          <w:sz w:val="20"/>
          <w:szCs w:val="20"/>
        </w:rPr>
        <w:t>and use</w:t>
      </w:r>
      <w:r w:rsidR="007B3369">
        <w:rPr>
          <w:rFonts w:ascii="Times New Roman" w:hAnsi="Times New Roman" w:cs="Times New Roman"/>
          <w:sz w:val="20"/>
          <w:szCs w:val="20"/>
        </w:rPr>
        <w:t xml:space="preserve"> the Rule of Law </w:t>
      </w:r>
      <w:r w:rsidR="00C81116">
        <w:rPr>
          <w:rFonts w:ascii="Times New Roman" w:hAnsi="Times New Roman" w:cs="Times New Roman"/>
          <w:sz w:val="20"/>
          <w:szCs w:val="20"/>
        </w:rPr>
        <w:t>toolbox</w:t>
      </w:r>
      <w:r w:rsidR="007B3369">
        <w:rPr>
          <w:rFonts w:ascii="Times New Roman" w:hAnsi="Times New Roman" w:cs="Times New Roman"/>
          <w:sz w:val="20"/>
          <w:szCs w:val="20"/>
        </w:rPr>
        <w:t xml:space="preserve">, to prevent any further investments into the renovation, maintenance, </w:t>
      </w:r>
      <w:proofErr w:type="gramStart"/>
      <w:r w:rsidR="007B3369">
        <w:rPr>
          <w:rFonts w:ascii="Times New Roman" w:hAnsi="Times New Roman" w:cs="Times New Roman"/>
          <w:sz w:val="20"/>
          <w:szCs w:val="20"/>
        </w:rPr>
        <w:t>construction</w:t>
      </w:r>
      <w:proofErr w:type="gramEnd"/>
      <w:r w:rsidR="007B3369">
        <w:rPr>
          <w:rFonts w:ascii="Times New Roman" w:hAnsi="Times New Roman" w:cs="Times New Roman"/>
          <w:sz w:val="20"/>
          <w:szCs w:val="20"/>
        </w:rPr>
        <w:t xml:space="preserve"> and expansion of </w:t>
      </w:r>
      <w:r w:rsidR="005641F1">
        <w:rPr>
          <w:rFonts w:ascii="Times New Roman" w:hAnsi="Times New Roman" w:cs="Times New Roman"/>
          <w:sz w:val="20"/>
          <w:szCs w:val="20"/>
        </w:rPr>
        <w:t xml:space="preserve">‘services’ that restrict or deny the rights to liberty, freedom of movement, choice and control, and to live independently and </w:t>
      </w:r>
      <w:r w:rsidR="006278B3">
        <w:rPr>
          <w:rFonts w:ascii="Times New Roman" w:hAnsi="Times New Roman" w:cs="Times New Roman"/>
          <w:sz w:val="20"/>
          <w:szCs w:val="20"/>
        </w:rPr>
        <w:t>be included in the community</w:t>
      </w:r>
      <w:r w:rsidR="00E83ABC">
        <w:rPr>
          <w:rFonts w:ascii="Times New Roman" w:hAnsi="Times New Roman" w:cs="Times New Roman"/>
          <w:sz w:val="20"/>
          <w:szCs w:val="20"/>
        </w:rPr>
        <w:t>, of persons with disabilities</w:t>
      </w:r>
      <w:r w:rsidR="006278B3">
        <w:rPr>
          <w:rFonts w:ascii="Times New Roman" w:hAnsi="Times New Roman" w:cs="Times New Roman"/>
          <w:sz w:val="20"/>
          <w:szCs w:val="20"/>
        </w:rPr>
        <w:t xml:space="preserve">? What sanctions </w:t>
      </w:r>
      <w:r w:rsidR="00B917C3">
        <w:rPr>
          <w:rFonts w:ascii="Times New Roman" w:hAnsi="Times New Roman" w:cs="Times New Roman"/>
          <w:sz w:val="20"/>
          <w:szCs w:val="20"/>
        </w:rPr>
        <w:t>have been</w:t>
      </w:r>
      <w:r w:rsidR="006278B3">
        <w:rPr>
          <w:rFonts w:ascii="Times New Roman" w:hAnsi="Times New Roman" w:cs="Times New Roman"/>
          <w:sz w:val="20"/>
          <w:szCs w:val="20"/>
        </w:rPr>
        <w:t xml:space="preserve">, and will, the EU </w:t>
      </w:r>
      <w:r w:rsidR="006278B3">
        <w:rPr>
          <w:rFonts w:ascii="Times New Roman" w:hAnsi="Times New Roman" w:cs="Times New Roman"/>
          <w:sz w:val="20"/>
          <w:szCs w:val="20"/>
        </w:rPr>
        <w:lastRenderedPageBreak/>
        <w:t>impose on Member States that have used or continue to use ESIF on institutionalisation?</w:t>
      </w:r>
      <w:r w:rsidR="006278B3">
        <w:rPr>
          <w:rFonts w:ascii="Times New Roman" w:hAnsi="Times New Roman" w:cs="Times New Roman"/>
          <w:sz w:val="20"/>
          <w:szCs w:val="20"/>
        </w:rPr>
        <w:br/>
      </w:r>
    </w:p>
    <w:p w14:paraId="6CF006C7" w14:textId="264695D4" w:rsidR="006278B3" w:rsidRDefault="006278B3" w:rsidP="00DD510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How will the EU bring its policies and standards into full accordance with art. 19 of the Convention and the Committee’s General Comment No. 5? </w:t>
      </w:r>
      <w:r w:rsidR="009A2548">
        <w:rPr>
          <w:rFonts w:ascii="Times New Roman" w:hAnsi="Times New Roman" w:cs="Times New Roman"/>
          <w:sz w:val="20"/>
          <w:szCs w:val="20"/>
        </w:rPr>
        <w:t xml:space="preserve">How will the EU ensure that Member States do the same? Please describe all forms of redress and remedies available to persons with disabilities in the EU who have been affected by </w:t>
      </w:r>
      <w:r w:rsidR="004D2AA2">
        <w:rPr>
          <w:rFonts w:ascii="Times New Roman" w:hAnsi="Times New Roman" w:cs="Times New Roman"/>
          <w:sz w:val="20"/>
          <w:szCs w:val="20"/>
        </w:rPr>
        <w:t>misuse of EU funds</w:t>
      </w:r>
      <w:r w:rsidR="00992C3C">
        <w:rPr>
          <w:rFonts w:ascii="Times New Roman" w:hAnsi="Times New Roman" w:cs="Times New Roman"/>
          <w:sz w:val="20"/>
          <w:szCs w:val="20"/>
        </w:rPr>
        <w:t xml:space="preserve"> resulting in institutionalisation, torture, other forms of ill-treatment, exploitation, violence and abuse, and denial of the right to independent living</w:t>
      </w:r>
      <w:r w:rsidR="00B917C3">
        <w:rPr>
          <w:rFonts w:ascii="Times New Roman" w:hAnsi="Times New Roman" w:cs="Times New Roman"/>
          <w:sz w:val="20"/>
          <w:szCs w:val="20"/>
        </w:rPr>
        <w:t>, including (but not limited to) the provision of</w:t>
      </w:r>
      <w:r w:rsidR="00992C3C">
        <w:rPr>
          <w:rFonts w:ascii="Times New Roman" w:hAnsi="Times New Roman" w:cs="Times New Roman"/>
          <w:sz w:val="20"/>
          <w:szCs w:val="20"/>
        </w:rPr>
        <w:t xml:space="preserve"> </w:t>
      </w:r>
      <w:r w:rsidR="004D2AA2">
        <w:rPr>
          <w:rFonts w:ascii="Times New Roman" w:hAnsi="Times New Roman" w:cs="Times New Roman"/>
          <w:sz w:val="20"/>
          <w:szCs w:val="20"/>
        </w:rPr>
        <w:t xml:space="preserve">reparations, </w:t>
      </w:r>
      <w:r w:rsidR="00DB2CB3">
        <w:rPr>
          <w:rFonts w:ascii="Times New Roman" w:hAnsi="Times New Roman" w:cs="Times New Roman"/>
          <w:sz w:val="20"/>
          <w:szCs w:val="20"/>
        </w:rPr>
        <w:t xml:space="preserve">collective and individual </w:t>
      </w:r>
      <w:r w:rsidR="004D2AA2">
        <w:rPr>
          <w:rFonts w:ascii="Times New Roman" w:hAnsi="Times New Roman" w:cs="Times New Roman"/>
          <w:sz w:val="20"/>
          <w:szCs w:val="20"/>
        </w:rPr>
        <w:t>redress, compensation, rehabilitation, and public apologies</w:t>
      </w:r>
      <w:r w:rsidR="00992C3C">
        <w:rPr>
          <w:rFonts w:ascii="Times New Roman" w:hAnsi="Times New Roman" w:cs="Times New Roman"/>
          <w:sz w:val="20"/>
          <w:szCs w:val="20"/>
        </w:rPr>
        <w:t>.</w:t>
      </w:r>
      <w:r w:rsidR="00A81302">
        <w:rPr>
          <w:rFonts w:ascii="Times New Roman" w:hAnsi="Times New Roman" w:cs="Times New Roman"/>
          <w:sz w:val="20"/>
          <w:szCs w:val="20"/>
        </w:rPr>
        <w:br/>
      </w:r>
    </w:p>
    <w:p w14:paraId="221FC8B9" w14:textId="72FEEDB0" w:rsidR="00A54E0E" w:rsidRDefault="00A81302" w:rsidP="00A54E0E">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 xml:space="preserve">Has the EU expressed its objections to the proposed additional protocol to the Oviedo Convention under preparation by the Council of </w:t>
      </w:r>
      <w:r w:rsidR="00765B45">
        <w:rPr>
          <w:rFonts w:ascii="Times New Roman" w:hAnsi="Times New Roman" w:cs="Times New Roman"/>
          <w:sz w:val="20"/>
          <w:szCs w:val="20"/>
        </w:rPr>
        <w:t>Europe?</w:t>
      </w:r>
    </w:p>
    <w:p w14:paraId="230BE877" w14:textId="571AC019" w:rsidR="00A54E0E" w:rsidRPr="00231415" w:rsidRDefault="00231415" w:rsidP="00A54E0E">
      <w:pPr>
        <w:rPr>
          <w:rFonts w:ascii="Times New Roman" w:hAnsi="Times New Roman" w:cs="Times New Roman"/>
          <w:sz w:val="20"/>
          <w:szCs w:val="20"/>
          <w:u w:val="single"/>
        </w:rPr>
      </w:pPr>
      <w:r w:rsidRPr="00231415">
        <w:rPr>
          <w:rFonts w:ascii="Times New Roman" w:hAnsi="Times New Roman" w:cs="Times New Roman"/>
          <w:sz w:val="20"/>
          <w:szCs w:val="20"/>
          <w:u w:val="single"/>
        </w:rPr>
        <w:t>Article 29: Political participation</w:t>
      </w:r>
    </w:p>
    <w:p w14:paraId="4DB5A2CE" w14:textId="7D2B916D" w:rsidR="00231415" w:rsidRDefault="009E7BCE" w:rsidP="0023141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Under this article, we simply note that universal suffrage of persons with disabilities is still not guaranteed within European Parliamentary elections</w:t>
      </w:r>
      <w:r w:rsidR="008C2430">
        <w:rPr>
          <w:rFonts w:ascii="Times New Roman" w:hAnsi="Times New Roman" w:cs="Times New Roman"/>
          <w:sz w:val="20"/>
          <w:szCs w:val="20"/>
        </w:rPr>
        <w:t>, undermining the right to political participation.</w:t>
      </w:r>
      <w:r w:rsidR="007D53C1">
        <w:rPr>
          <w:rFonts w:ascii="Times New Roman" w:hAnsi="Times New Roman" w:cs="Times New Roman"/>
          <w:sz w:val="20"/>
          <w:szCs w:val="20"/>
        </w:rPr>
        <w:t xml:space="preserve"> Both practical and legal barriers prevent the right to vote, most notably for persons subject to guardianship orders. The right to vote and stand for public office is a </w:t>
      </w:r>
      <w:r w:rsidR="00AC4129">
        <w:rPr>
          <w:rFonts w:ascii="Times New Roman" w:hAnsi="Times New Roman" w:cs="Times New Roman"/>
          <w:sz w:val="20"/>
          <w:szCs w:val="20"/>
        </w:rPr>
        <w:t>competence of EU Member States.</w:t>
      </w:r>
      <w:r w:rsidR="00ED23A4">
        <w:rPr>
          <w:rFonts w:ascii="Times New Roman" w:hAnsi="Times New Roman" w:cs="Times New Roman"/>
          <w:sz w:val="20"/>
          <w:szCs w:val="20"/>
        </w:rPr>
        <w:br/>
      </w:r>
    </w:p>
    <w:p w14:paraId="6F0C8BB8" w14:textId="3CD958F3" w:rsidR="00ED23A4" w:rsidRDefault="00ED23A4" w:rsidP="0023141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Validity Foundation therefore respectfully suggests that the following question be put to the European Union under art. </w:t>
      </w:r>
      <w:r>
        <w:rPr>
          <w:rFonts w:ascii="Times New Roman" w:hAnsi="Times New Roman" w:cs="Times New Roman"/>
          <w:sz w:val="20"/>
          <w:szCs w:val="20"/>
        </w:rPr>
        <w:t>29</w:t>
      </w:r>
      <w:r>
        <w:rPr>
          <w:rFonts w:ascii="Times New Roman" w:hAnsi="Times New Roman" w:cs="Times New Roman"/>
          <w:sz w:val="20"/>
          <w:szCs w:val="20"/>
        </w:rPr>
        <w:t>:</w:t>
      </w:r>
      <w:r>
        <w:rPr>
          <w:rFonts w:ascii="Times New Roman" w:hAnsi="Times New Roman" w:cs="Times New Roman"/>
          <w:sz w:val="20"/>
          <w:szCs w:val="20"/>
        </w:rPr>
        <w:br/>
      </w:r>
    </w:p>
    <w:p w14:paraId="2EA4D3FB" w14:textId="5253EE82" w:rsidR="00ED23A4" w:rsidRDefault="00ED23A4" w:rsidP="00ED23A4">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How does the EU plan to guarantee the </w:t>
      </w:r>
      <w:r w:rsidR="0048023C">
        <w:rPr>
          <w:rFonts w:ascii="Times New Roman" w:hAnsi="Times New Roman" w:cs="Times New Roman"/>
          <w:sz w:val="20"/>
          <w:szCs w:val="20"/>
        </w:rPr>
        <w:t>right to vote for all citizens with disabilities in European Parliamentary elections</w:t>
      </w:r>
      <w:r w:rsidR="00660A7D">
        <w:rPr>
          <w:rFonts w:ascii="Times New Roman" w:hAnsi="Times New Roman" w:cs="Times New Roman"/>
          <w:sz w:val="20"/>
          <w:szCs w:val="20"/>
        </w:rPr>
        <w:t xml:space="preserve">, ensuring that universal suffrage is </w:t>
      </w:r>
      <w:proofErr w:type="spellStart"/>
      <w:r w:rsidR="00660A7D">
        <w:rPr>
          <w:rFonts w:ascii="Times New Roman" w:hAnsi="Times New Roman" w:cs="Times New Roman"/>
          <w:sz w:val="20"/>
          <w:szCs w:val="20"/>
        </w:rPr>
        <w:t>realised</w:t>
      </w:r>
      <w:proofErr w:type="spellEnd"/>
      <w:r w:rsidR="00660A7D">
        <w:rPr>
          <w:rFonts w:ascii="Times New Roman" w:hAnsi="Times New Roman" w:cs="Times New Roman"/>
          <w:sz w:val="20"/>
          <w:szCs w:val="20"/>
        </w:rPr>
        <w:t>?</w:t>
      </w:r>
    </w:p>
    <w:p w14:paraId="0F9FDA75" w14:textId="720A0CB3" w:rsidR="00660A7D" w:rsidRPr="00660A7D" w:rsidRDefault="00660A7D" w:rsidP="00660A7D">
      <w:pPr>
        <w:rPr>
          <w:rFonts w:ascii="Times New Roman" w:hAnsi="Times New Roman" w:cs="Times New Roman"/>
          <w:sz w:val="20"/>
          <w:szCs w:val="20"/>
          <w:u w:val="single"/>
        </w:rPr>
      </w:pPr>
      <w:r w:rsidRPr="00660A7D">
        <w:rPr>
          <w:rFonts w:ascii="Times New Roman" w:hAnsi="Times New Roman" w:cs="Times New Roman"/>
          <w:sz w:val="20"/>
          <w:szCs w:val="20"/>
          <w:u w:val="single"/>
        </w:rPr>
        <w:t>Article 33: Implementation and monitoring</w:t>
      </w:r>
    </w:p>
    <w:p w14:paraId="65E2E9CF" w14:textId="67C05B7C" w:rsidR="009C5865" w:rsidRDefault="00C769EE" w:rsidP="00AE04C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Validity </w:t>
      </w:r>
      <w:r w:rsidR="00B9726B">
        <w:rPr>
          <w:rFonts w:ascii="Times New Roman" w:hAnsi="Times New Roman" w:cs="Times New Roman"/>
          <w:sz w:val="20"/>
          <w:szCs w:val="20"/>
        </w:rPr>
        <w:t xml:space="preserve">welcomed the appointment of </w:t>
      </w:r>
      <w:r w:rsidR="00360C7A">
        <w:rPr>
          <w:rFonts w:ascii="Times New Roman" w:hAnsi="Times New Roman" w:cs="Times New Roman"/>
          <w:sz w:val="20"/>
          <w:szCs w:val="20"/>
        </w:rPr>
        <w:t>Ms. Helena Dalli as European Commissioner for Equality with a specific mandate to coordinate implementation of the CRPD across EU actions in 2019.</w:t>
      </w:r>
      <w:r w:rsidR="006D1E8E">
        <w:rPr>
          <w:rStyle w:val="FootnoteReference"/>
          <w:rFonts w:ascii="Times New Roman" w:hAnsi="Times New Roman" w:cs="Times New Roman"/>
          <w:sz w:val="20"/>
          <w:szCs w:val="20"/>
        </w:rPr>
        <w:footnoteReference w:id="86"/>
      </w:r>
      <w:r w:rsidR="007D1903">
        <w:rPr>
          <w:rFonts w:ascii="Times New Roman" w:hAnsi="Times New Roman" w:cs="Times New Roman"/>
          <w:sz w:val="20"/>
          <w:szCs w:val="20"/>
        </w:rPr>
        <w:t xml:space="preserve"> This is a cross-cutting thematic portfolio, meaning the Commissioner has responsibility for coordination across all Directorate-Generals of the European Commission. </w:t>
      </w:r>
      <w:r w:rsidR="00E76643">
        <w:rPr>
          <w:rFonts w:ascii="Times New Roman" w:hAnsi="Times New Roman" w:cs="Times New Roman"/>
          <w:sz w:val="20"/>
          <w:szCs w:val="20"/>
        </w:rPr>
        <w:t>We note, however, that the Commissioner has a relatively small team supporting her work</w:t>
      </w:r>
      <w:r w:rsidR="00675393">
        <w:rPr>
          <w:rFonts w:ascii="Times New Roman" w:hAnsi="Times New Roman" w:cs="Times New Roman"/>
          <w:sz w:val="20"/>
          <w:szCs w:val="20"/>
        </w:rPr>
        <w:t xml:space="preserve">, housed within the </w:t>
      </w:r>
      <w:r w:rsidR="00A82D07">
        <w:rPr>
          <w:rFonts w:ascii="Times New Roman" w:hAnsi="Times New Roman" w:cs="Times New Roman"/>
          <w:sz w:val="20"/>
          <w:szCs w:val="20"/>
        </w:rPr>
        <w:t xml:space="preserve">Directorate-General </w:t>
      </w:r>
      <w:r w:rsidR="00F36BD6">
        <w:rPr>
          <w:rFonts w:ascii="Times New Roman" w:hAnsi="Times New Roman" w:cs="Times New Roman"/>
          <w:sz w:val="20"/>
          <w:szCs w:val="20"/>
        </w:rPr>
        <w:t xml:space="preserve">for Employment, Social </w:t>
      </w:r>
      <w:proofErr w:type="gramStart"/>
      <w:r w:rsidR="00F36BD6">
        <w:rPr>
          <w:rFonts w:ascii="Times New Roman" w:hAnsi="Times New Roman" w:cs="Times New Roman"/>
          <w:sz w:val="20"/>
          <w:szCs w:val="20"/>
        </w:rPr>
        <w:t>Affairs</w:t>
      </w:r>
      <w:proofErr w:type="gramEnd"/>
      <w:r w:rsidR="00F36BD6">
        <w:rPr>
          <w:rFonts w:ascii="Times New Roman" w:hAnsi="Times New Roman" w:cs="Times New Roman"/>
          <w:sz w:val="20"/>
          <w:szCs w:val="20"/>
        </w:rPr>
        <w:t xml:space="preserve"> and Inclusion (EMPL.D.3)</w:t>
      </w:r>
      <w:r w:rsidR="00675393">
        <w:rPr>
          <w:rFonts w:ascii="Times New Roman" w:hAnsi="Times New Roman" w:cs="Times New Roman"/>
          <w:sz w:val="20"/>
          <w:szCs w:val="20"/>
        </w:rPr>
        <w:t>. We further note that</w:t>
      </w:r>
      <w:r w:rsidR="00A55A50">
        <w:rPr>
          <w:rFonts w:ascii="Times New Roman" w:hAnsi="Times New Roman" w:cs="Times New Roman"/>
          <w:sz w:val="20"/>
          <w:szCs w:val="20"/>
        </w:rPr>
        <w:t xml:space="preserve"> disability rights </w:t>
      </w:r>
      <w:proofErr w:type="gramStart"/>
      <w:r w:rsidR="00A55A50">
        <w:rPr>
          <w:rFonts w:ascii="Times New Roman" w:hAnsi="Times New Roman" w:cs="Times New Roman"/>
          <w:sz w:val="20"/>
          <w:szCs w:val="20"/>
        </w:rPr>
        <w:t>is</w:t>
      </w:r>
      <w:proofErr w:type="gramEnd"/>
      <w:r w:rsidR="00A55A50">
        <w:rPr>
          <w:rFonts w:ascii="Times New Roman" w:hAnsi="Times New Roman" w:cs="Times New Roman"/>
          <w:sz w:val="20"/>
          <w:szCs w:val="20"/>
        </w:rPr>
        <w:t xml:space="preserve"> one of numerous equality and non-discrimination </w:t>
      </w:r>
      <w:r w:rsidR="00675393">
        <w:rPr>
          <w:rFonts w:ascii="Times New Roman" w:hAnsi="Times New Roman" w:cs="Times New Roman"/>
          <w:sz w:val="20"/>
          <w:szCs w:val="20"/>
        </w:rPr>
        <w:t>portfolios</w:t>
      </w:r>
      <w:r w:rsidR="00A55A50">
        <w:rPr>
          <w:rFonts w:ascii="Times New Roman" w:hAnsi="Times New Roman" w:cs="Times New Roman"/>
          <w:sz w:val="20"/>
          <w:szCs w:val="20"/>
        </w:rPr>
        <w:t xml:space="preserve"> for which she is responsible.</w:t>
      </w:r>
      <w:r w:rsidR="00A55A50">
        <w:rPr>
          <w:rFonts w:ascii="Times New Roman" w:hAnsi="Times New Roman" w:cs="Times New Roman"/>
          <w:sz w:val="20"/>
          <w:szCs w:val="20"/>
        </w:rPr>
        <w:br/>
      </w:r>
    </w:p>
    <w:p w14:paraId="45A934A0" w14:textId="55323F6B" w:rsidR="00123A70" w:rsidRDefault="003D1733" w:rsidP="00AE04C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Following the first periodic review of the EU before the CRPD Committee, Validity welcomed the Commission’s decision to withdraw from the EU CRPD</w:t>
      </w:r>
      <w:r w:rsidR="00E53E3F">
        <w:rPr>
          <w:rFonts w:ascii="Times New Roman" w:hAnsi="Times New Roman" w:cs="Times New Roman"/>
          <w:sz w:val="20"/>
          <w:szCs w:val="20"/>
        </w:rPr>
        <w:t xml:space="preserve"> independent monitoring framework,</w:t>
      </w:r>
      <w:r w:rsidR="00504450">
        <w:rPr>
          <w:rStyle w:val="FootnoteReference"/>
          <w:rFonts w:ascii="Times New Roman" w:hAnsi="Times New Roman" w:cs="Times New Roman"/>
          <w:sz w:val="20"/>
          <w:szCs w:val="20"/>
        </w:rPr>
        <w:footnoteReference w:id="87"/>
      </w:r>
      <w:r w:rsidR="00504450">
        <w:rPr>
          <w:rFonts w:ascii="Times New Roman" w:hAnsi="Times New Roman" w:cs="Times New Roman"/>
          <w:sz w:val="20"/>
          <w:szCs w:val="20"/>
        </w:rPr>
        <w:t xml:space="preserve"> </w:t>
      </w:r>
      <w:r w:rsidR="00E53E3F">
        <w:rPr>
          <w:rFonts w:ascii="Times New Roman" w:hAnsi="Times New Roman" w:cs="Times New Roman"/>
          <w:sz w:val="20"/>
          <w:szCs w:val="20"/>
        </w:rPr>
        <w:t>in recognition of the conflict of interest</w:t>
      </w:r>
      <w:r w:rsidR="00504450">
        <w:rPr>
          <w:rFonts w:ascii="Times New Roman" w:hAnsi="Times New Roman" w:cs="Times New Roman"/>
          <w:sz w:val="20"/>
          <w:szCs w:val="20"/>
        </w:rPr>
        <w:t xml:space="preserve">. </w:t>
      </w:r>
      <w:r w:rsidR="004D50A0">
        <w:rPr>
          <w:rFonts w:ascii="Times New Roman" w:hAnsi="Times New Roman" w:cs="Times New Roman"/>
          <w:sz w:val="20"/>
          <w:szCs w:val="20"/>
        </w:rPr>
        <w:t>Members of the framework meet twice per year,</w:t>
      </w:r>
      <w:r w:rsidR="007E0DEA">
        <w:rPr>
          <w:rStyle w:val="FootnoteReference"/>
          <w:rFonts w:ascii="Times New Roman" w:hAnsi="Times New Roman" w:cs="Times New Roman"/>
          <w:sz w:val="20"/>
          <w:szCs w:val="20"/>
        </w:rPr>
        <w:footnoteReference w:id="88"/>
      </w:r>
      <w:r w:rsidR="004D50A0">
        <w:rPr>
          <w:rFonts w:ascii="Times New Roman" w:hAnsi="Times New Roman" w:cs="Times New Roman"/>
          <w:sz w:val="20"/>
          <w:szCs w:val="20"/>
        </w:rPr>
        <w:t xml:space="preserve"> with their minutes published on the website of the EU Agency for Fundamental Rights (“FRA</w:t>
      </w:r>
      <w:r w:rsidR="0096750D">
        <w:rPr>
          <w:rFonts w:ascii="Times New Roman" w:hAnsi="Times New Roman" w:cs="Times New Roman"/>
          <w:sz w:val="20"/>
          <w:szCs w:val="20"/>
        </w:rPr>
        <w:t>”</w:t>
      </w:r>
      <w:r w:rsidR="004D50A0">
        <w:rPr>
          <w:rFonts w:ascii="Times New Roman" w:hAnsi="Times New Roman" w:cs="Times New Roman"/>
          <w:sz w:val="20"/>
          <w:szCs w:val="20"/>
        </w:rPr>
        <w:t>)</w:t>
      </w:r>
      <w:r w:rsidR="007E0DEA">
        <w:rPr>
          <w:rFonts w:ascii="Times New Roman" w:hAnsi="Times New Roman" w:cs="Times New Roman"/>
          <w:sz w:val="20"/>
          <w:szCs w:val="20"/>
        </w:rPr>
        <w:t xml:space="preserve">, which </w:t>
      </w:r>
      <w:r w:rsidR="0096750D">
        <w:rPr>
          <w:rFonts w:ascii="Times New Roman" w:hAnsi="Times New Roman" w:cs="Times New Roman"/>
          <w:sz w:val="20"/>
          <w:szCs w:val="20"/>
        </w:rPr>
        <w:t xml:space="preserve">currently </w:t>
      </w:r>
      <w:r w:rsidR="007E0DEA">
        <w:rPr>
          <w:rFonts w:ascii="Times New Roman" w:hAnsi="Times New Roman" w:cs="Times New Roman"/>
          <w:sz w:val="20"/>
          <w:szCs w:val="20"/>
        </w:rPr>
        <w:t>acts as secretariat</w:t>
      </w:r>
      <w:r w:rsidR="0096750D">
        <w:rPr>
          <w:rFonts w:ascii="Times New Roman" w:hAnsi="Times New Roman" w:cs="Times New Roman"/>
          <w:sz w:val="20"/>
          <w:szCs w:val="20"/>
        </w:rPr>
        <w:t xml:space="preserve"> of the </w:t>
      </w:r>
      <w:r w:rsidR="00AB67DC">
        <w:rPr>
          <w:rFonts w:ascii="Times New Roman" w:hAnsi="Times New Roman" w:cs="Times New Roman"/>
          <w:sz w:val="20"/>
          <w:szCs w:val="20"/>
        </w:rPr>
        <w:t>Fr</w:t>
      </w:r>
      <w:r w:rsidR="0096750D">
        <w:rPr>
          <w:rFonts w:ascii="Times New Roman" w:hAnsi="Times New Roman" w:cs="Times New Roman"/>
          <w:sz w:val="20"/>
          <w:szCs w:val="20"/>
        </w:rPr>
        <w:t>amework</w:t>
      </w:r>
      <w:r w:rsidR="007E0DEA">
        <w:rPr>
          <w:rFonts w:ascii="Times New Roman" w:hAnsi="Times New Roman" w:cs="Times New Roman"/>
          <w:sz w:val="20"/>
          <w:szCs w:val="20"/>
        </w:rPr>
        <w:t>.</w:t>
      </w:r>
      <w:r w:rsidR="00472CC5">
        <w:rPr>
          <w:rFonts w:ascii="Times New Roman" w:hAnsi="Times New Roman" w:cs="Times New Roman"/>
          <w:sz w:val="20"/>
          <w:szCs w:val="20"/>
        </w:rPr>
        <w:t xml:space="preserve"> In our view, the work of the Framework </w:t>
      </w:r>
      <w:r w:rsidR="007F4C61">
        <w:rPr>
          <w:rFonts w:ascii="Times New Roman" w:hAnsi="Times New Roman" w:cs="Times New Roman"/>
          <w:sz w:val="20"/>
          <w:szCs w:val="20"/>
        </w:rPr>
        <w:t>lacks visibility, and there is limited knowledge and awareness concerning its role</w:t>
      </w:r>
      <w:r w:rsidR="004372E8">
        <w:rPr>
          <w:rFonts w:ascii="Times New Roman" w:hAnsi="Times New Roman" w:cs="Times New Roman"/>
          <w:sz w:val="20"/>
          <w:szCs w:val="20"/>
        </w:rPr>
        <w:t xml:space="preserve"> and mandate. </w:t>
      </w:r>
      <w:r w:rsidR="007B51C4">
        <w:rPr>
          <w:rFonts w:ascii="Times New Roman" w:hAnsi="Times New Roman" w:cs="Times New Roman"/>
          <w:sz w:val="20"/>
          <w:szCs w:val="20"/>
        </w:rPr>
        <w:t xml:space="preserve">The 2021-22 Work </w:t>
      </w:r>
      <w:proofErr w:type="spellStart"/>
      <w:r w:rsidR="007B51C4">
        <w:rPr>
          <w:rFonts w:ascii="Times New Roman" w:hAnsi="Times New Roman" w:cs="Times New Roman"/>
          <w:sz w:val="20"/>
          <w:szCs w:val="20"/>
        </w:rPr>
        <w:t>Programme</w:t>
      </w:r>
      <w:proofErr w:type="spellEnd"/>
      <w:r w:rsidR="007B51C4">
        <w:rPr>
          <w:rFonts w:ascii="Times New Roman" w:hAnsi="Times New Roman" w:cs="Times New Roman"/>
          <w:sz w:val="20"/>
          <w:szCs w:val="20"/>
        </w:rPr>
        <w:t xml:space="preserve"> of the </w:t>
      </w:r>
      <w:r w:rsidR="0081638F">
        <w:rPr>
          <w:rFonts w:ascii="Times New Roman" w:hAnsi="Times New Roman" w:cs="Times New Roman"/>
          <w:sz w:val="20"/>
          <w:szCs w:val="20"/>
        </w:rPr>
        <w:t>Framework specifies three tiers of work</w:t>
      </w:r>
      <w:r w:rsidR="00EC3612">
        <w:rPr>
          <w:rFonts w:ascii="Times New Roman" w:hAnsi="Times New Roman" w:cs="Times New Roman"/>
          <w:sz w:val="20"/>
          <w:szCs w:val="20"/>
        </w:rPr>
        <w:t>, comprised of ongoing activities of the various bodies that are members</w:t>
      </w:r>
      <w:r w:rsidR="00F444B0">
        <w:rPr>
          <w:rFonts w:ascii="Times New Roman" w:hAnsi="Times New Roman" w:cs="Times New Roman"/>
          <w:sz w:val="20"/>
          <w:szCs w:val="20"/>
        </w:rPr>
        <w:t>,</w:t>
      </w:r>
      <w:r w:rsidR="00EC3612">
        <w:rPr>
          <w:rStyle w:val="FootnoteReference"/>
          <w:rFonts w:ascii="Times New Roman" w:hAnsi="Times New Roman" w:cs="Times New Roman"/>
          <w:sz w:val="20"/>
          <w:szCs w:val="20"/>
        </w:rPr>
        <w:footnoteReference w:id="89"/>
      </w:r>
      <w:r w:rsidR="00F444B0">
        <w:rPr>
          <w:rFonts w:ascii="Times New Roman" w:hAnsi="Times New Roman" w:cs="Times New Roman"/>
          <w:sz w:val="20"/>
          <w:szCs w:val="20"/>
        </w:rPr>
        <w:t xml:space="preserve"> however it is not clear to us how overall coordination of monitoring activities are achieved in practice, nor </w:t>
      </w:r>
      <w:r w:rsidR="00123A70">
        <w:rPr>
          <w:rFonts w:ascii="Times New Roman" w:hAnsi="Times New Roman" w:cs="Times New Roman"/>
          <w:sz w:val="20"/>
          <w:szCs w:val="20"/>
        </w:rPr>
        <w:t xml:space="preserve">what mechanisms are used </w:t>
      </w:r>
      <w:r w:rsidR="00123A70">
        <w:rPr>
          <w:rFonts w:ascii="Times New Roman" w:hAnsi="Times New Roman" w:cs="Times New Roman"/>
          <w:sz w:val="20"/>
          <w:szCs w:val="20"/>
        </w:rPr>
        <w:lastRenderedPageBreak/>
        <w:t>to ensure ongoing, consistent feedback and follow-up of conclusions and recommendations that are provided to the Commission.</w:t>
      </w:r>
      <w:r w:rsidR="00123A70">
        <w:rPr>
          <w:rFonts w:ascii="Times New Roman" w:hAnsi="Times New Roman" w:cs="Times New Roman"/>
          <w:sz w:val="20"/>
          <w:szCs w:val="20"/>
        </w:rPr>
        <w:br/>
      </w:r>
    </w:p>
    <w:p w14:paraId="4AD83998" w14:textId="03B7E02A" w:rsidR="00660A7D" w:rsidRDefault="00BF185B" w:rsidP="00AE04CD">
      <w:pPr>
        <w:pStyle w:val="ListParagraph"/>
        <w:numPr>
          <w:ilvl w:val="0"/>
          <w:numId w:val="3"/>
        </w:numPr>
        <w:rPr>
          <w:rFonts w:ascii="Times New Roman" w:hAnsi="Times New Roman" w:cs="Times New Roman"/>
          <w:sz w:val="20"/>
          <w:szCs w:val="20"/>
        </w:rPr>
      </w:pPr>
      <w:r w:rsidRPr="00BF185B">
        <w:rPr>
          <w:rFonts w:ascii="Times New Roman" w:hAnsi="Times New Roman" w:cs="Times New Roman"/>
          <w:sz w:val="20"/>
          <w:szCs w:val="20"/>
        </w:rPr>
        <w:t>The Validity Foundation therefore respectfully suggests that the following question</w:t>
      </w:r>
      <w:r w:rsidR="00746235">
        <w:rPr>
          <w:rFonts w:ascii="Times New Roman" w:hAnsi="Times New Roman" w:cs="Times New Roman"/>
          <w:sz w:val="20"/>
          <w:szCs w:val="20"/>
        </w:rPr>
        <w:t>s</w:t>
      </w:r>
      <w:r w:rsidRPr="00BF185B">
        <w:rPr>
          <w:rFonts w:ascii="Times New Roman" w:hAnsi="Times New Roman" w:cs="Times New Roman"/>
          <w:sz w:val="20"/>
          <w:szCs w:val="20"/>
        </w:rPr>
        <w:t xml:space="preserve"> be put to the European Union under art. </w:t>
      </w:r>
      <w:r>
        <w:rPr>
          <w:rFonts w:ascii="Times New Roman" w:hAnsi="Times New Roman" w:cs="Times New Roman"/>
          <w:sz w:val="20"/>
          <w:szCs w:val="20"/>
        </w:rPr>
        <w:t>33</w:t>
      </w:r>
      <w:r w:rsidRPr="00BF185B">
        <w:rPr>
          <w:rFonts w:ascii="Times New Roman" w:hAnsi="Times New Roman" w:cs="Times New Roman"/>
          <w:sz w:val="20"/>
          <w:szCs w:val="20"/>
        </w:rPr>
        <w:t>:</w:t>
      </w:r>
      <w:r>
        <w:rPr>
          <w:rFonts w:ascii="Times New Roman" w:hAnsi="Times New Roman" w:cs="Times New Roman"/>
          <w:sz w:val="20"/>
          <w:szCs w:val="20"/>
        </w:rPr>
        <w:br/>
      </w:r>
    </w:p>
    <w:p w14:paraId="773E0D94" w14:textId="73C67CFA" w:rsidR="00AE36B5" w:rsidRDefault="00BF185B" w:rsidP="00BF185B">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Please provide details on the coordinating mechanism under art. 33(1). Specify </w:t>
      </w:r>
      <w:r w:rsidR="00186C2C">
        <w:rPr>
          <w:rFonts w:ascii="Times New Roman" w:hAnsi="Times New Roman" w:cs="Times New Roman"/>
          <w:sz w:val="20"/>
          <w:szCs w:val="20"/>
        </w:rPr>
        <w:t>what resources are available to the Commissioner for Equality to effectively execute her role in coordinating implementation of the CRPD across all areas of EU action</w:t>
      </w:r>
      <w:r w:rsidR="001A30CF">
        <w:rPr>
          <w:rFonts w:ascii="Times New Roman" w:hAnsi="Times New Roman" w:cs="Times New Roman"/>
          <w:sz w:val="20"/>
          <w:szCs w:val="20"/>
        </w:rPr>
        <w:t xml:space="preserve">, including the </w:t>
      </w:r>
      <w:proofErr w:type="gramStart"/>
      <w:r w:rsidR="001A30CF">
        <w:rPr>
          <w:rFonts w:ascii="Times New Roman" w:hAnsi="Times New Roman" w:cs="Times New Roman"/>
          <w:sz w:val="20"/>
          <w:szCs w:val="20"/>
        </w:rPr>
        <w:t>recently-adopted</w:t>
      </w:r>
      <w:proofErr w:type="gramEnd"/>
      <w:r w:rsidR="001A30CF">
        <w:rPr>
          <w:rFonts w:ascii="Times New Roman" w:hAnsi="Times New Roman" w:cs="Times New Roman"/>
          <w:sz w:val="20"/>
          <w:szCs w:val="20"/>
        </w:rPr>
        <w:t xml:space="preserve"> European Disability Strategy 2021-2030</w:t>
      </w:r>
      <w:r w:rsidR="00D42DF0">
        <w:rPr>
          <w:rFonts w:ascii="Times New Roman" w:hAnsi="Times New Roman" w:cs="Times New Roman"/>
          <w:sz w:val="20"/>
          <w:szCs w:val="20"/>
        </w:rPr>
        <w:t>, in accordance with art. 33(1)</w:t>
      </w:r>
      <w:r w:rsidR="001A30CF">
        <w:rPr>
          <w:rFonts w:ascii="Times New Roman" w:hAnsi="Times New Roman" w:cs="Times New Roman"/>
          <w:sz w:val="20"/>
          <w:szCs w:val="20"/>
        </w:rPr>
        <w:t>. What practical mechanisms have been put in place to ensure coordination across the Commission’s Directorates-General to ensure</w:t>
      </w:r>
      <w:r w:rsidR="00C35BF1">
        <w:rPr>
          <w:rFonts w:ascii="Times New Roman" w:hAnsi="Times New Roman" w:cs="Times New Roman"/>
          <w:sz w:val="20"/>
          <w:szCs w:val="20"/>
        </w:rPr>
        <w:t xml:space="preserve"> alignment with the CRPD? Does the Commission have any plans, and if so</w:t>
      </w:r>
      <w:r w:rsidR="004245F3">
        <w:rPr>
          <w:rFonts w:ascii="Times New Roman" w:hAnsi="Times New Roman" w:cs="Times New Roman"/>
          <w:sz w:val="20"/>
          <w:szCs w:val="20"/>
        </w:rPr>
        <w:t>, what, to enhance internal capacities to coordinate implementation, and ensure consistent application of the CRPD</w:t>
      </w:r>
      <w:r w:rsidR="00AE36B5">
        <w:rPr>
          <w:rFonts w:ascii="Times New Roman" w:hAnsi="Times New Roman" w:cs="Times New Roman"/>
          <w:sz w:val="20"/>
          <w:szCs w:val="20"/>
        </w:rPr>
        <w:t xml:space="preserve"> in its relationships with Member States of the EU?</w:t>
      </w:r>
      <w:r w:rsidR="00AE36B5">
        <w:rPr>
          <w:rFonts w:ascii="Times New Roman" w:hAnsi="Times New Roman" w:cs="Times New Roman"/>
          <w:sz w:val="20"/>
          <w:szCs w:val="20"/>
        </w:rPr>
        <w:br/>
      </w:r>
    </w:p>
    <w:p w14:paraId="75920A5A" w14:textId="2D36FD2C" w:rsidR="00BF185B" w:rsidRDefault="00AE36B5" w:rsidP="00BF185B">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Please describe the mandate, functioning, membership, activities, and financing of the EU’s designated independent monitoring mechanism</w:t>
      </w:r>
      <w:r w:rsidR="003054F2">
        <w:rPr>
          <w:rFonts w:ascii="Times New Roman" w:hAnsi="Times New Roman" w:cs="Times New Roman"/>
          <w:sz w:val="20"/>
          <w:szCs w:val="20"/>
        </w:rPr>
        <w:t xml:space="preserve"> pursuant to art. 33(2)</w:t>
      </w:r>
      <w:r>
        <w:rPr>
          <w:rFonts w:ascii="Times New Roman" w:hAnsi="Times New Roman" w:cs="Times New Roman"/>
          <w:sz w:val="20"/>
          <w:szCs w:val="20"/>
        </w:rPr>
        <w:t>.</w:t>
      </w:r>
      <w:r w:rsidR="00C35BF1">
        <w:rPr>
          <w:rFonts w:ascii="Times New Roman" w:hAnsi="Times New Roman" w:cs="Times New Roman"/>
          <w:sz w:val="20"/>
          <w:szCs w:val="20"/>
        </w:rPr>
        <w:t xml:space="preserve"> </w:t>
      </w:r>
      <w:r w:rsidR="007372A6">
        <w:rPr>
          <w:rFonts w:ascii="Times New Roman" w:hAnsi="Times New Roman" w:cs="Times New Roman"/>
          <w:sz w:val="20"/>
          <w:szCs w:val="20"/>
        </w:rPr>
        <w:t>Please set out key priorities of the mechanism since the first periodic review</w:t>
      </w:r>
      <w:r w:rsidR="003054F2">
        <w:rPr>
          <w:rFonts w:ascii="Times New Roman" w:hAnsi="Times New Roman" w:cs="Times New Roman"/>
          <w:sz w:val="20"/>
          <w:szCs w:val="20"/>
        </w:rPr>
        <w:t xml:space="preserve"> of the EU under the Convention. What </w:t>
      </w:r>
      <w:r w:rsidR="002054C5">
        <w:rPr>
          <w:rFonts w:ascii="Times New Roman" w:hAnsi="Times New Roman" w:cs="Times New Roman"/>
          <w:sz w:val="20"/>
          <w:szCs w:val="20"/>
        </w:rPr>
        <w:t xml:space="preserve">methods </w:t>
      </w:r>
      <w:r w:rsidR="00EB50C6">
        <w:rPr>
          <w:rFonts w:ascii="Times New Roman" w:hAnsi="Times New Roman" w:cs="Times New Roman"/>
          <w:sz w:val="20"/>
          <w:szCs w:val="20"/>
        </w:rPr>
        <w:t xml:space="preserve">are used by the mechanism </w:t>
      </w:r>
      <w:r w:rsidR="002054C5">
        <w:rPr>
          <w:rFonts w:ascii="Times New Roman" w:hAnsi="Times New Roman" w:cs="Times New Roman"/>
          <w:sz w:val="20"/>
          <w:szCs w:val="20"/>
        </w:rPr>
        <w:t>to conduct ongoing and regular monitoring of the implementation of the Convention across all areas of EU action</w:t>
      </w:r>
      <w:r w:rsidR="00EB50C6">
        <w:rPr>
          <w:rFonts w:ascii="Times New Roman" w:hAnsi="Times New Roman" w:cs="Times New Roman"/>
          <w:sz w:val="20"/>
          <w:szCs w:val="20"/>
        </w:rPr>
        <w:t>?</w:t>
      </w:r>
      <w:r w:rsidR="002054C5">
        <w:rPr>
          <w:rFonts w:ascii="Times New Roman" w:hAnsi="Times New Roman" w:cs="Times New Roman"/>
          <w:sz w:val="20"/>
          <w:szCs w:val="20"/>
        </w:rPr>
        <w:t xml:space="preserve"> </w:t>
      </w:r>
      <w:r w:rsidR="00A32626">
        <w:rPr>
          <w:rFonts w:ascii="Times New Roman" w:hAnsi="Times New Roman" w:cs="Times New Roman"/>
          <w:sz w:val="20"/>
          <w:szCs w:val="20"/>
        </w:rPr>
        <w:t>What plans are in place to increase the visibility of the mechanism, both within the institutions of the EU, and publicly, in particularly for persons with disabilities and their representative organisations?</w:t>
      </w:r>
      <w:r w:rsidR="002054C5">
        <w:rPr>
          <w:rFonts w:ascii="Times New Roman" w:hAnsi="Times New Roman" w:cs="Times New Roman"/>
          <w:sz w:val="20"/>
          <w:szCs w:val="20"/>
        </w:rPr>
        <w:t xml:space="preserve"> Please also describe whether the mechanism </w:t>
      </w:r>
      <w:r w:rsidR="00830215">
        <w:rPr>
          <w:rFonts w:ascii="Times New Roman" w:hAnsi="Times New Roman" w:cs="Times New Roman"/>
          <w:sz w:val="20"/>
          <w:szCs w:val="20"/>
        </w:rPr>
        <w:t>has the authority to investigate complaints from persons with disabilities, whether it has done so, and if so, the outcomes of any such complaints.</w:t>
      </w:r>
    </w:p>
    <w:p w14:paraId="7FA5C4C5" w14:textId="77777777" w:rsidR="005150F1" w:rsidRDefault="005150F1" w:rsidP="005150F1">
      <w:pPr>
        <w:rPr>
          <w:rFonts w:ascii="Times New Roman" w:hAnsi="Times New Roman" w:cs="Times New Roman"/>
          <w:sz w:val="20"/>
          <w:szCs w:val="20"/>
        </w:rPr>
      </w:pPr>
    </w:p>
    <w:p w14:paraId="0837D82E" w14:textId="4F63D980" w:rsidR="005150F1" w:rsidRPr="00E64434" w:rsidRDefault="005150F1" w:rsidP="005150F1">
      <w:pPr>
        <w:rPr>
          <w:rFonts w:ascii="Times New Roman" w:hAnsi="Times New Roman" w:cs="Times New Roman"/>
          <w:sz w:val="20"/>
          <w:szCs w:val="20"/>
          <w:u w:val="single"/>
        </w:rPr>
      </w:pPr>
      <w:r w:rsidRPr="00E64434">
        <w:rPr>
          <w:rFonts w:ascii="Times New Roman" w:hAnsi="Times New Roman" w:cs="Times New Roman"/>
          <w:sz w:val="20"/>
          <w:szCs w:val="20"/>
          <w:u w:val="single"/>
        </w:rPr>
        <w:t>For further information, please contact:</w:t>
      </w:r>
    </w:p>
    <w:p w14:paraId="2BDA5505" w14:textId="4DE9A2B7" w:rsidR="005150F1" w:rsidRPr="005150F1" w:rsidRDefault="005150F1" w:rsidP="005150F1">
      <w:pPr>
        <w:rPr>
          <w:rFonts w:ascii="Times New Roman" w:hAnsi="Times New Roman" w:cs="Times New Roman"/>
          <w:sz w:val="20"/>
          <w:szCs w:val="20"/>
        </w:rPr>
      </w:pPr>
      <w:r>
        <w:rPr>
          <w:rFonts w:ascii="Times New Roman" w:hAnsi="Times New Roman" w:cs="Times New Roman"/>
          <w:sz w:val="20"/>
          <w:szCs w:val="20"/>
        </w:rPr>
        <w:t>Steven Allen</w:t>
      </w:r>
      <w:r w:rsidR="0037615D">
        <w:rPr>
          <w:rFonts w:ascii="Times New Roman" w:hAnsi="Times New Roman" w:cs="Times New Roman"/>
          <w:sz w:val="20"/>
          <w:szCs w:val="20"/>
        </w:rPr>
        <w:t xml:space="preserve"> </w:t>
      </w:r>
      <w:r w:rsidR="0037615D">
        <w:rPr>
          <w:rFonts w:ascii="Times New Roman" w:hAnsi="Times New Roman" w:cs="Times New Roman"/>
          <w:sz w:val="20"/>
          <w:szCs w:val="20"/>
        </w:rPr>
        <w:t xml:space="preserve">– </w:t>
      </w:r>
      <w:hyperlink r:id="rId13" w:history="1">
        <w:r w:rsidR="0037615D" w:rsidRPr="00190653">
          <w:rPr>
            <w:rStyle w:val="Hyperlink"/>
            <w:rFonts w:ascii="Times New Roman" w:hAnsi="Times New Roman" w:cs="Times New Roman"/>
            <w:sz w:val="20"/>
            <w:szCs w:val="20"/>
          </w:rPr>
          <w:t>steven@validity.ngo</w:t>
        </w:r>
      </w:hyperlink>
      <w:r w:rsidR="0037615D">
        <w:rPr>
          <w:rFonts w:ascii="Times New Roman" w:hAnsi="Times New Roman" w:cs="Times New Roman"/>
          <w:sz w:val="20"/>
          <w:szCs w:val="20"/>
        </w:rPr>
        <w:br/>
      </w:r>
      <w:r>
        <w:rPr>
          <w:rFonts w:ascii="Times New Roman" w:hAnsi="Times New Roman" w:cs="Times New Roman"/>
          <w:sz w:val="20"/>
          <w:szCs w:val="20"/>
        </w:rPr>
        <w:t>Co-Executive Director (Advocacy)</w:t>
      </w:r>
      <w:r w:rsidR="0037615D">
        <w:rPr>
          <w:rFonts w:ascii="Times New Roman" w:hAnsi="Times New Roman" w:cs="Times New Roman"/>
          <w:sz w:val="20"/>
          <w:szCs w:val="20"/>
        </w:rPr>
        <w:br/>
      </w:r>
      <w:r w:rsidR="0024458D">
        <w:rPr>
          <w:rFonts w:ascii="Times New Roman" w:hAnsi="Times New Roman" w:cs="Times New Roman"/>
          <w:sz w:val="20"/>
          <w:szCs w:val="20"/>
        </w:rPr>
        <w:t>Validity Foundation</w:t>
      </w:r>
      <w:r w:rsidR="00422597">
        <w:rPr>
          <w:rFonts w:ascii="Times New Roman" w:hAnsi="Times New Roman" w:cs="Times New Roman"/>
          <w:sz w:val="20"/>
          <w:szCs w:val="20"/>
        </w:rPr>
        <w:t xml:space="preserve"> – Mental Disability Advocacy Centre</w:t>
      </w:r>
    </w:p>
    <w:p w14:paraId="5B5E1B43" w14:textId="77777777" w:rsidR="0037615D" w:rsidRPr="005150F1" w:rsidRDefault="0037615D">
      <w:pPr>
        <w:rPr>
          <w:rFonts w:ascii="Times New Roman" w:hAnsi="Times New Roman" w:cs="Times New Roman"/>
          <w:sz w:val="20"/>
          <w:szCs w:val="20"/>
        </w:rPr>
      </w:pPr>
    </w:p>
    <w:sectPr w:rsidR="0037615D" w:rsidRPr="005150F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577D" w14:textId="77777777" w:rsidR="00703DC4" w:rsidRDefault="00703DC4" w:rsidP="00174768">
      <w:pPr>
        <w:spacing w:after="0" w:line="240" w:lineRule="auto"/>
      </w:pPr>
      <w:r>
        <w:separator/>
      </w:r>
    </w:p>
  </w:endnote>
  <w:endnote w:type="continuationSeparator" w:id="0">
    <w:p w14:paraId="22A5AF50" w14:textId="77777777" w:rsidR="00703DC4" w:rsidRDefault="00703DC4" w:rsidP="00174768">
      <w:pPr>
        <w:spacing w:after="0" w:line="240" w:lineRule="auto"/>
      </w:pPr>
      <w:r>
        <w:continuationSeparator/>
      </w:r>
    </w:p>
  </w:endnote>
  <w:endnote w:type="continuationNotice" w:id="1">
    <w:p w14:paraId="38CCE567" w14:textId="77777777" w:rsidR="00703DC4" w:rsidRDefault="00703D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08709283"/>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1C9C8C01" w14:textId="581F8A93" w:rsidR="0046056D" w:rsidRPr="0046056D" w:rsidRDefault="0046056D">
            <w:pPr>
              <w:pStyle w:val="Footer"/>
              <w:jc w:val="right"/>
              <w:rPr>
                <w:rFonts w:ascii="Times New Roman" w:hAnsi="Times New Roman" w:cs="Times New Roman"/>
                <w:sz w:val="20"/>
                <w:szCs w:val="20"/>
              </w:rPr>
            </w:pPr>
            <w:r w:rsidRPr="0046056D">
              <w:rPr>
                <w:rFonts w:ascii="Times New Roman" w:hAnsi="Times New Roman" w:cs="Times New Roman"/>
                <w:sz w:val="20"/>
                <w:szCs w:val="20"/>
              </w:rPr>
              <w:t xml:space="preserve">Page </w:t>
            </w:r>
            <w:r w:rsidRPr="0046056D">
              <w:rPr>
                <w:rFonts w:ascii="Times New Roman" w:hAnsi="Times New Roman" w:cs="Times New Roman"/>
                <w:b/>
                <w:bCs/>
                <w:sz w:val="20"/>
                <w:szCs w:val="20"/>
              </w:rPr>
              <w:fldChar w:fldCharType="begin"/>
            </w:r>
            <w:r w:rsidRPr="0046056D">
              <w:rPr>
                <w:rFonts w:ascii="Times New Roman" w:hAnsi="Times New Roman" w:cs="Times New Roman"/>
                <w:b/>
                <w:bCs/>
                <w:sz w:val="20"/>
                <w:szCs w:val="20"/>
              </w:rPr>
              <w:instrText xml:space="preserve"> PAGE </w:instrText>
            </w:r>
            <w:r w:rsidRPr="0046056D">
              <w:rPr>
                <w:rFonts w:ascii="Times New Roman" w:hAnsi="Times New Roman" w:cs="Times New Roman"/>
                <w:b/>
                <w:bCs/>
                <w:sz w:val="20"/>
                <w:szCs w:val="20"/>
              </w:rPr>
              <w:fldChar w:fldCharType="separate"/>
            </w:r>
            <w:r w:rsidRPr="0046056D">
              <w:rPr>
                <w:rFonts w:ascii="Times New Roman" w:hAnsi="Times New Roman" w:cs="Times New Roman"/>
                <w:b/>
                <w:bCs/>
                <w:noProof/>
                <w:sz w:val="20"/>
                <w:szCs w:val="20"/>
              </w:rPr>
              <w:t>2</w:t>
            </w:r>
            <w:r w:rsidRPr="0046056D">
              <w:rPr>
                <w:rFonts w:ascii="Times New Roman" w:hAnsi="Times New Roman" w:cs="Times New Roman"/>
                <w:b/>
                <w:bCs/>
                <w:sz w:val="20"/>
                <w:szCs w:val="20"/>
              </w:rPr>
              <w:fldChar w:fldCharType="end"/>
            </w:r>
            <w:r w:rsidRPr="0046056D">
              <w:rPr>
                <w:rFonts w:ascii="Times New Roman" w:hAnsi="Times New Roman" w:cs="Times New Roman"/>
                <w:sz w:val="20"/>
                <w:szCs w:val="20"/>
              </w:rPr>
              <w:t xml:space="preserve"> of </w:t>
            </w:r>
            <w:r w:rsidRPr="0046056D">
              <w:rPr>
                <w:rFonts w:ascii="Times New Roman" w:hAnsi="Times New Roman" w:cs="Times New Roman"/>
                <w:b/>
                <w:bCs/>
                <w:sz w:val="20"/>
                <w:szCs w:val="20"/>
              </w:rPr>
              <w:fldChar w:fldCharType="begin"/>
            </w:r>
            <w:r w:rsidRPr="0046056D">
              <w:rPr>
                <w:rFonts w:ascii="Times New Roman" w:hAnsi="Times New Roman" w:cs="Times New Roman"/>
                <w:b/>
                <w:bCs/>
                <w:sz w:val="20"/>
                <w:szCs w:val="20"/>
              </w:rPr>
              <w:instrText xml:space="preserve"> NUMPAGES  </w:instrText>
            </w:r>
            <w:r w:rsidRPr="0046056D">
              <w:rPr>
                <w:rFonts w:ascii="Times New Roman" w:hAnsi="Times New Roman" w:cs="Times New Roman"/>
                <w:b/>
                <w:bCs/>
                <w:sz w:val="20"/>
                <w:szCs w:val="20"/>
              </w:rPr>
              <w:fldChar w:fldCharType="separate"/>
            </w:r>
            <w:r w:rsidRPr="0046056D">
              <w:rPr>
                <w:rFonts w:ascii="Times New Roman" w:hAnsi="Times New Roman" w:cs="Times New Roman"/>
                <w:b/>
                <w:bCs/>
                <w:noProof/>
                <w:sz w:val="20"/>
                <w:szCs w:val="20"/>
              </w:rPr>
              <w:t>2</w:t>
            </w:r>
            <w:r w:rsidRPr="0046056D">
              <w:rPr>
                <w:rFonts w:ascii="Times New Roman" w:hAnsi="Times New Roman" w:cs="Times New Roman"/>
                <w:b/>
                <w:bCs/>
                <w:sz w:val="20"/>
                <w:szCs w:val="20"/>
              </w:rPr>
              <w:fldChar w:fldCharType="end"/>
            </w:r>
          </w:p>
        </w:sdtContent>
      </w:sdt>
    </w:sdtContent>
  </w:sdt>
  <w:p w14:paraId="7F453BC7" w14:textId="77777777" w:rsidR="0046056D" w:rsidRDefault="00460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AE97D" w14:textId="77777777" w:rsidR="00703DC4" w:rsidRDefault="00703DC4" w:rsidP="00174768">
      <w:pPr>
        <w:spacing w:after="0" w:line="240" w:lineRule="auto"/>
      </w:pPr>
      <w:r>
        <w:separator/>
      </w:r>
    </w:p>
  </w:footnote>
  <w:footnote w:type="continuationSeparator" w:id="0">
    <w:p w14:paraId="517EF441" w14:textId="77777777" w:rsidR="00703DC4" w:rsidRDefault="00703DC4" w:rsidP="00174768">
      <w:pPr>
        <w:spacing w:after="0" w:line="240" w:lineRule="auto"/>
      </w:pPr>
      <w:r>
        <w:continuationSeparator/>
      </w:r>
    </w:p>
  </w:footnote>
  <w:footnote w:type="continuationNotice" w:id="1">
    <w:p w14:paraId="0ED0EB5A" w14:textId="77777777" w:rsidR="00703DC4" w:rsidRDefault="00703DC4">
      <w:pPr>
        <w:spacing w:after="0" w:line="240" w:lineRule="auto"/>
      </w:pPr>
    </w:p>
  </w:footnote>
  <w:footnote w:id="2">
    <w:p w14:paraId="16A6DF08" w14:textId="7D3EAFBC" w:rsidR="004B6B9F" w:rsidRPr="003E094D" w:rsidRDefault="004B6B9F">
      <w:pPr>
        <w:pStyle w:val="FootnoteText"/>
        <w:rPr>
          <w:rFonts w:ascii="Times New Roman" w:hAnsi="Times New Roman" w:cs="Times New Roman"/>
          <w:b/>
          <w:b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 European Commission, ‘Europe remains the world’s biggest development donor</w:t>
      </w:r>
      <w:r w:rsidR="004335D7" w:rsidRPr="003E094D">
        <w:rPr>
          <w:rFonts w:ascii="Times New Roman" w:hAnsi="Times New Roman" w:cs="Times New Roman"/>
          <w:sz w:val="18"/>
          <w:szCs w:val="18"/>
        </w:rPr>
        <w:t xml:space="preserve"> - </w:t>
      </w:r>
      <w:r w:rsidR="00764750" w:rsidRPr="003E094D">
        <w:rPr>
          <w:rFonts w:ascii="Times New Roman" w:hAnsi="Times New Roman" w:cs="Times New Roman"/>
          <w:sz w:val="18"/>
          <w:szCs w:val="18"/>
        </w:rPr>
        <w:t>€74.4 billion in 2018’, press release</w:t>
      </w:r>
      <w:r w:rsidR="00FE62CE" w:rsidRPr="003E094D">
        <w:rPr>
          <w:rFonts w:ascii="Times New Roman" w:hAnsi="Times New Roman" w:cs="Times New Roman"/>
          <w:sz w:val="18"/>
          <w:szCs w:val="18"/>
        </w:rPr>
        <w:t xml:space="preserve">, 11 April 2019, available at: </w:t>
      </w:r>
      <w:hyperlink r:id="rId1" w:history="1">
        <w:r w:rsidR="00FE62CE" w:rsidRPr="003E094D">
          <w:rPr>
            <w:rStyle w:val="Hyperlink"/>
            <w:rFonts w:ascii="Times New Roman" w:hAnsi="Times New Roman" w:cs="Times New Roman"/>
            <w:sz w:val="18"/>
            <w:szCs w:val="18"/>
          </w:rPr>
          <w:t>https://ec.europa.eu/commission/presscorner/detail/en/IP_19_2075</w:t>
        </w:r>
      </w:hyperlink>
      <w:r w:rsidR="00FE62CE" w:rsidRPr="003E094D">
        <w:rPr>
          <w:rFonts w:ascii="Times New Roman" w:hAnsi="Times New Roman" w:cs="Times New Roman"/>
          <w:sz w:val="18"/>
          <w:szCs w:val="18"/>
        </w:rPr>
        <w:t xml:space="preserve">. </w:t>
      </w:r>
    </w:p>
  </w:footnote>
  <w:footnote w:id="3">
    <w:p w14:paraId="6F507433" w14:textId="69157B07" w:rsidR="00472AE3" w:rsidRPr="003E094D" w:rsidRDefault="00472AE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Eurostat, ‘</w:t>
      </w:r>
      <w:r w:rsidR="008B0504" w:rsidRPr="003E094D">
        <w:rPr>
          <w:rFonts w:ascii="Times New Roman" w:hAnsi="Times New Roman" w:cs="Times New Roman"/>
          <w:sz w:val="18"/>
          <w:szCs w:val="18"/>
        </w:rPr>
        <w:t>Facts and figures on life in the European Union’, factsheet, undated</w:t>
      </w:r>
      <w:r w:rsidR="00F066BF" w:rsidRPr="003E094D">
        <w:rPr>
          <w:rFonts w:ascii="Times New Roman" w:hAnsi="Times New Roman" w:cs="Times New Roman"/>
          <w:sz w:val="18"/>
          <w:szCs w:val="18"/>
        </w:rPr>
        <w:t xml:space="preserve">, available at: </w:t>
      </w:r>
      <w:hyperlink r:id="rId2" w:history="1">
        <w:r w:rsidR="00F066BF" w:rsidRPr="003E094D">
          <w:rPr>
            <w:rStyle w:val="Hyperlink"/>
            <w:rFonts w:ascii="Times New Roman" w:hAnsi="Times New Roman" w:cs="Times New Roman"/>
            <w:sz w:val="18"/>
            <w:szCs w:val="18"/>
          </w:rPr>
          <w:t>https://european-union.europa.eu/principles-countries-history/key-facts-and-figures/life-eu_en</w:t>
        </w:r>
      </w:hyperlink>
      <w:r w:rsidR="00F066BF" w:rsidRPr="003E094D">
        <w:rPr>
          <w:rFonts w:ascii="Times New Roman" w:hAnsi="Times New Roman" w:cs="Times New Roman"/>
          <w:sz w:val="18"/>
          <w:szCs w:val="18"/>
        </w:rPr>
        <w:t xml:space="preserve">. </w:t>
      </w:r>
    </w:p>
  </w:footnote>
  <w:footnote w:id="4">
    <w:p w14:paraId="1D0B2D39" w14:textId="735BD669" w:rsidR="0040268F" w:rsidRPr="003E094D" w:rsidRDefault="0040268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w:t>
      </w:r>
      <w:r w:rsidR="00EC0164" w:rsidRPr="003E094D">
        <w:rPr>
          <w:rFonts w:ascii="Times New Roman" w:hAnsi="Times New Roman" w:cs="Times New Roman"/>
          <w:sz w:val="18"/>
          <w:szCs w:val="18"/>
        </w:rPr>
        <w:t xml:space="preserve">European Commission, </w:t>
      </w:r>
      <w:r w:rsidR="00EC0164" w:rsidRPr="003E094D">
        <w:rPr>
          <w:rFonts w:ascii="Times New Roman" w:hAnsi="Times New Roman" w:cs="Times New Roman"/>
          <w:i/>
          <w:iCs/>
          <w:sz w:val="18"/>
          <w:szCs w:val="18"/>
        </w:rPr>
        <w:t>Union of Equality – Strategy for the Rights of Persons with Disabilities 2021-2030</w:t>
      </w:r>
      <w:r w:rsidR="00EC0164" w:rsidRPr="003E094D">
        <w:rPr>
          <w:rFonts w:ascii="Times New Roman" w:hAnsi="Times New Roman" w:cs="Times New Roman"/>
          <w:sz w:val="18"/>
          <w:szCs w:val="18"/>
        </w:rPr>
        <w:t xml:space="preserve">, </w:t>
      </w:r>
      <w:r w:rsidR="00A70973" w:rsidRPr="003E094D">
        <w:rPr>
          <w:rFonts w:ascii="Times New Roman" w:hAnsi="Times New Roman" w:cs="Times New Roman"/>
          <w:sz w:val="18"/>
          <w:szCs w:val="18"/>
        </w:rPr>
        <w:t xml:space="preserve">COM(2021) 101 final, Brussels, 2021, </w:t>
      </w:r>
      <w:r w:rsidR="00C13073" w:rsidRPr="003E094D">
        <w:rPr>
          <w:rFonts w:ascii="Times New Roman" w:hAnsi="Times New Roman" w:cs="Times New Roman"/>
          <w:sz w:val="18"/>
          <w:szCs w:val="18"/>
        </w:rPr>
        <w:t xml:space="preserve">at p. 4 and </w:t>
      </w:r>
      <w:proofErr w:type="spellStart"/>
      <w:r w:rsidR="00C13073" w:rsidRPr="003E094D">
        <w:rPr>
          <w:rFonts w:ascii="Times New Roman" w:hAnsi="Times New Roman" w:cs="Times New Roman"/>
          <w:sz w:val="18"/>
          <w:szCs w:val="18"/>
        </w:rPr>
        <w:t>fn</w:t>
      </w:r>
      <w:proofErr w:type="spellEnd"/>
      <w:r w:rsidR="00C13073" w:rsidRPr="003E094D">
        <w:rPr>
          <w:rFonts w:ascii="Times New Roman" w:hAnsi="Times New Roman" w:cs="Times New Roman"/>
          <w:sz w:val="18"/>
          <w:szCs w:val="18"/>
        </w:rPr>
        <w:t xml:space="preserve"> 6, </w:t>
      </w:r>
      <w:r w:rsidR="00A70973" w:rsidRPr="003E094D">
        <w:rPr>
          <w:rFonts w:ascii="Times New Roman" w:hAnsi="Times New Roman" w:cs="Times New Roman"/>
          <w:sz w:val="18"/>
          <w:szCs w:val="18"/>
        </w:rPr>
        <w:t xml:space="preserve">available at: </w:t>
      </w:r>
      <w:hyperlink r:id="rId3" w:history="1">
        <w:r w:rsidR="00C13073" w:rsidRPr="003E094D">
          <w:rPr>
            <w:rStyle w:val="Hyperlink"/>
            <w:rFonts w:ascii="Times New Roman" w:hAnsi="Times New Roman" w:cs="Times New Roman"/>
            <w:sz w:val="18"/>
            <w:szCs w:val="18"/>
          </w:rPr>
          <w:t>https://ec.europa.eu/social/main.jsp?catId=738&amp;langId=en&amp;pubId=8376&amp;furtherPubs=yes</w:t>
        </w:r>
      </w:hyperlink>
      <w:r w:rsidR="00C13073" w:rsidRPr="003E094D">
        <w:rPr>
          <w:rFonts w:ascii="Times New Roman" w:hAnsi="Times New Roman" w:cs="Times New Roman"/>
          <w:sz w:val="18"/>
          <w:szCs w:val="18"/>
        </w:rPr>
        <w:t>.</w:t>
      </w:r>
    </w:p>
  </w:footnote>
  <w:footnote w:id="5">
    <w:p w14:paraId="50AF42F7" w14:textId="70C1F053" w:rsidR="008F16D1" w:rsidRPr="003E094D" w:rsidRDefault="008F16D1">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9D1359" w:rsidRPr="003E094D">
        <w:rPr>
          <w:rFonts w:ascii="Times New Roman" w:hAnsi="Times New Roman" w:cs="Times New Roman"/>
          <w:sz w:val="18"/>
          <w:szCs w:val="18"/>
        </w:rPr>
        <w:t>Following the departure of the United Kingdom</w:t>
      </w:r>
      <w:r w:rsidR="00BA0D0A" w:rsidRPr="003E094D">
        <w:rPr>
          <w:rFonts w:ascii="Times New Roman" w:hAnsi="Times New Roman" w:cs="Times New Roman"/>
          <w:sz w:val="18"/>
          <w:szCs w:val="18"/>
        </w:rPr>
        <w:t xml:space="preserve"> from the EU on 31 December 2020, the current membership is comprised of</w:t>
      </w:r>
      <w:r w:rsidR="00B229DC" w:rsidRPr="003E094D">
        <w:rPr>
          <w:rFonts w:ascii="Times New Roman" w:hAnsi="Times New Roman" w:cs="Times New Roman"/>
          <w:sz w:val="18"/>
          <w:szCs w:val="18"/>
        </w:rPr>
        <w:t xml:space="preserve"> Austria, Belgium, Bulgaria, Croatia, </w:t>
      </w:r>
      <w:r w:rsidR="00B14C4F" w:rsidRPr="003E094D">
        <w:rPr>
          <w:rFonts w:ascii="Times New Roman" w:hAnsi="Times New Roman" w:cs="Times New Roman"/>
          <w:sz w:val="18"/>
          <w:szCs w:val="18"/>
        </w:rPr>
        <w:t xml:space="preserve">the </w:t>
      </w:r>
      <w:r w:rsidR="00B229DC" w:rsidRPr="003E094D">
        <w:rPr>
          <w:rFonts w:ascii="Times New Roman" w:hAnsi="Times New Roman" w:cs="Times New Roman"/>
          <w:sz w:val="18"/>
          <w:szCs w:val="18"/>
        </w:rPr>
        <w:t xml:space="preserve">Republic of Cyprus, Czechia, Denmark, Estonia, Finland, France, Germany, Greece, Hungary, Ireland, Italy, Latvia, Lithuania, Luxembourg, </w:t>
      </w:r>
      <w:r w:rsidR="008A6CF5" w:rsidRPr="003E094D">
        <w:rPr>
          <w:rFonts w:ascii="Times New Roman" w:hAnsi="Times New Roman" w:cs="Times New Roman"/>
          <w:sz w:val="18"/>
          <w:szCs w:val="18"/>
        </w:rPr>
        <w:t xml:space="preserve">Malta, the Netherlands, Poland, Portugal, Romania, Slovakia, Slovenia, </w:t>
      </w:r>
      <w:proofErr w:type="gramStart"/>
      <w:r w:rsidR="008A6CF5" w:rsidRPr="003E094D">
        <w:rPr>
          <w:rFonts w:ascii="Times New Roman" w:hAnsi="Times New Roman" w:cs="Times New Roman"/>
          <w:sz w:val="18"/>
          <w:szCs w:val="18"/>
        </w:rPr>
        <w:t>Spain</w:t>
      </w:r>
      <w:proofErr w:type="gramEnd"/>
      <w:r w:rsidR="008A6CF5" w:rsidRPr="003E094D">
        <w:rPr>
          <w:rFonts w:ascii="Times New Roman" w:hAnsi="Times New Roman" w:cs="Times New Roman"/>
          <w:sz w:val="18"/>
          <w:szCs w:val="18"/>
        </w:rPr>
        <w:t xml:space="preserve"> and Sweden.</w:t>
      </w:r>
      <w:r w:rsidRPr="003E094D">
        <w:rPr>
          <w:rFonts w:ascii="Times New Roman" w:hAnsi="Times New Roman" w:cs="Times New Roman"/>
          <w:sz w:val="18"/>
          <w:szCs w:val="18"/>
        </w:rPr>
        <w:t xml:space="preserve"> </w:t>
      </w:r>
      <w:r w:rsidR="008A6CF5" w:rsidRPr="003E094D">
        <w:rPr>
          <w:rFonts w:ascii="Times New Roman" w:hAnsi="Times New Roman" w:cs="Times New Roman"/>
          <w:sz w:val="18"/>
          <w:szCs w:val="18"/>
        </w:rPr>
        <w:t xml:space="preserve">See: </w:t>
      </w:r>
      <w:hyperlink r:id="rId4" w:history="1">
        <w:r w:rsidR="00F86F7D" w:rsidRPr="003E094D">
          <w:rPr>
            <w:rStyle w:val="Hyperlink"/>
            <w:rFonts w:ascii="Times New Roman" w:hAnsi="Times New Roman" w:cs="Times New Roman"/>
            <w:sz w:val="18"/>
            <w:szCs w:val="18"/>
          </w:rPr>
          <w:t>https://european-union.europa.eu/principles-countries-history/country-profiles_en</w:t>
        </w:r>
      </w:hyperlink>
      <w:r w:rsidR="00F86F7D" w:rsidRPr="003E094D">
        <w:rPr>
          <w:rFonts w:ascii="Times New Roman" w:hAnsi="Times New Roman" w:cs="Times New Roman"/>
          <w:sz w:val="18"/>
          <w:szCs w:val="18"/>
        </w:rPr>
        <w:t xml:space="preserve">. </w:t>
      </w:r>
    </w:p>
  </w:footnote>
  <w:footnote w:id="6">
    <w:p w14:paraId="7C8745FA" w14:textId="30920842" w:rsidR="005176F3" w:rsidRPr="003E094D" w:rsidRDefault="005176F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933C2A" w:rsidRPr="003E094D">
        <w:rPr>
          <w:rFonts w:ascii="Times New Roman" w:hAnsi="Times New Roman" w:cs="Times New Roman"/>
          <w:sz w:val="18"/>
          <w:szCs w:val="18"/>
        </w:rPr>
        <w:t xml:space="preserve">Ireland </w:t>
      </w:r>
      <w:r w:rsidR="002643DE" w:rsidRPr="003E094D">
        <w:rPr>
          <w:rFonts w:ascii="Times New Roman" w:hAnsi="Times New Roman" w:cs="Times New Roman"/>
          <w:sz w:val="18"/>
          <w:szCs w:val="18"/>
        </w:rPr>
        <w:t xml:space="preserve">became the final EU Member State to ratify the CRPD </w:t>
      </w:r>
      <w:r w:rsidR="008E7708" w:rsidRPr="003E094D">
        <w:rPr>
          <w:rFonts w:ascii="Times New Roman" w:hAnsi="Times New Roman" w:cs="Times New Roman"/>
          <w:sz w:val="18"/>
          <w:szCs w:val="18"/>
        </w:rPr>
        <w:t>in 2018</w:t>
      </w:r>
      <w:r w:rsidR="00001320" w:rsidRPr="003E094D">
        <w:rPr>
          <w:rFonts w:ascii="Times New Roman" w:hAnsi="Times New Roman" w:cs="Times New Roman"/>
          <w:sz w:val="18"/>
          <w:szCs w:val="18"/>
        </w:rPr>
        <w:t>, preceded by Finland</w:t>
      </w:r>
      <w:r w:rsidR="003F0AE0" w:rsidRPr="003E094D">
        <w:rPr>
          <w:rFonts w:ascii="Times New Roman" w:hAnsi="Times New Roman" w:cs="Times New Roman"/>
          <w:sz w:val="18"/>
          <w:szCs w:val="18"/>
        </w:rPr>
        <w:t xml:space="preserve"> and the Netherlands</w:t>
      </w:r>
      <w:r w:rsidR="00C56AB2" w:rsidRPr="003E094D">
        <w:rPr>
          <w:rFonts w:ascii="Times New Roman" w:hAnsi="Times New Roman" w:cs="Times New Roman"/>
          <w:sz w:val="18"/>
          <w:szCs w:val="18"/>
        </w:rPr>
        <w:t>, both</w:t>
      </w:r>
      <w:r w:rsidR="00001320" w:rsidRPr="003E094D">
        <w:rPr>
          <w:rFonts w:ascii="Times New Roman" w:hAnsi="Times New Roman" w:cs="Times New Roman"/>
          <w:sz w:val="18"/>
          <w:szCs w:val="18"/>
        </w:rPr>
        <w:t xml:space="preserve"> in 2016</w:t>
      </w:r>
      <w:r w:rsidR="007A1460" w:rsidRPr="003E094D">
        <w:rPr>
          <w:rFonts w:ascii="Times New Roman" w:hAnsi="Times New Roman" w:cs="Times New Roman"/>
          <w:sz w:val="18"/>
          <w:szCs w:val="18"/>
        </w:rPr>
        <w:t>.</w:t>
      </w:r>
    </w:p>
  </w:footnote>
  <w:footnote w:id="7">
    <w:p w14:paraId="4FDBCCF5" w14:textId="3ADC0307" w:rsidR="00924086" w:rsidRPr="003E094D" w:rsidRDefault="0092408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Czechia became the most recent EU Member State to ratify OP-CRPD in June 2021. Bulgaria and Romania </w:t>
      </w:r>
      <w:r w:rsidR="000D27A9" w:rsidRPr="003E094D">
        <w:rPr>
          <w:rFonts w:ascii="Times New Roman" w:hAnsi="Times New Roman" w:cs="Times New Roman"/>
          <w:sz w:val="18"/>
          <w:szCs w:val="18"/>
        </w:rPr>
        <w:t xml:space="preserve">have signed but not ratified OP-CRPD. Source: </w:t>
      </w:r>
      <w:r w:rsidR="001F0D1B" w:rsidRPr="003E094D">
        <w:rPr>
          <w:rFonts w:ascii="Times New Roman" w:hAnsi="Times New Roman" w:cs="Times New Roman"/>
          <w:sz w:val="18"/>
          <w:szCs w:val="18"/>
        </w:rPr>
        <w:t>United Nations Treaty Collection</w:t>
      </w:r>
      <w:r w:rsidR="00927F37" w:rsidRPr="003E094D">
        <w:rPr>
          <w:rFonts w:ascii="Times New Roman" w:hAnsi="Times New Roman" w:cs="Times New Roman"/>
          <w:sz w:val="18"/>
          <w:szCs w:val="18"/>
        </w:rPr>
        <w:t xml:space="preserve">, Chapter IV, Human Rights - </w:t>
      </w:r>
      <w:hyperlink r:id="rId5" w:history="1">
        <w:r w:rsidR="00927F37" w:rsidRPr="003E094D">
          <w:rPr>
            <w:rStyle w:val="Hyperlink"/>
            <w:rFonts w:ascii="Times New Roman" w:hAnsi="Times New Roman" w:cs="Times New Roman"/>
            <w:sz w:val="18"/>
            <w:szCs w:val="18"/>
          </w:rPr>
          <w:t>https://treaties.un.org/Pages/Treaties.aspx?id=4&amp;subid=A&amp;clang=_en</w:t>
        </w:r>
      </w:hyperlink>
      <w:r w:rsidR="00927F37" w:rsidRPr="003E094D">
        <w:rPr>
          <w:rFonts w:ascii="Times New Roman" w:hAnsi="Times New Roman" w:cs="Times New Roman"/>
          <w:sz w:val="18"/>
          <w:szCs w:val="18"/>
        </w:rPr>
        <w:t xml:space="preserve">.  </w:t>
      </w:r>
    </w:p>
  </w:footnote>
  <w:footnote w:id="8">
    <w:p w14:paraId="71A6F67F" w14:textId="2D9390A9" w:rsidR="00D67A24" w:rsidRPr="003E094D" w:rsidRDefault="00D67A2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w:t>
      </w:r>
      <w:r w:rsidR="001D0CEB" w:rsidRPr="003E094D">
        <w:rPr>
          <w:rFonts w:ascii="Times New Roman" w:hAnsi="Times New Roman" w:cs="Times New Roman"/>
          <w:sz w:val="18"/>
          <w:szCs w:val="18"/>
        </w:rPr>
        <w:t xml:space="preserve">declaration of competence was annexed to </w:t>
      </w:r>
      <w:r w:rsidR="00313CDF" w:rsidRPr="003E094D">
        <w:rPr>
          <w:rFonts w:ascii="Times New Roman" w:hAnsi="Times New Roman" w:cs="Times New Roman"/>
          <w:sz w:val="18"/>
          <w:szCs w:val="18"/>
        </w:rPr>
        <w:t xml:space="preserve">the legislative measure adopted by the </w:t>
      </w:r>
      <w:r w:rsidR="00593FFB" w:rsidRPr="003E094D">
        <w:rPr>
          <w:rFonts w:ascii="Times New Roman" w:hAnsi="Times New Roman" w:cs="Times New Roman"/>
          <w:sz w:val="18"/>
          <w:szCs w:val="18"/>
        </w:rPr>
        <w:t xml:space="preserve">Council of the European Union </w:t>
      </w:r>
      <w:proofErr w:type="spellStart"/>
      <w:r w:rsidR="00593FFB" w:rsidRPr="003E094D">
        <w:rPr>
          <w:rFonts w:ascii="Times New Roman" w:hAnsi="Times New Roman" w:cs="Times New Roman"/>
          <w:sz w:val="18"/>
          <w:szCs w:val="18"/>
        </w:rPr>
        <w:t>authorising</w:t>
      </w:r>
      <w:proofErr w:type="spellEnd"/>
      <w:r w:rsidR="00593FFB" w:rsidRPr="003E094D">
        <w:rPr>
          <w:rFonts w:ascii="Times New Roman" w:hAnsi="Times New Roman" w:cs="Times New Roman"/>
          <w:sz w:val="18"/>
          <w:szCs w:val="18"/>
        </w:rPr>
        <w:t xml:space="preserve"> confirmation of the CRPD by the EU</w:t>
      </w:r>
      <w:r w:rsidR="009B5E82" w:rsidRPr="003E094D">
        <w:rPr>
          <w:rFonts w:ascii="Times New Roman" w:hAnsi="Times New Roman" w:cs="Times New Roman"/>
          <w:sz w:val="18"/>
          <w:szCs w:val="18"/>
        </w:rPr>
        <w:t xml:space="preserve"> (at Annex II)</w:t>
      </w:r>
      <w:r w:rsidR="00593FFB" w:rsidRPr="003E094D">
        <w:rPr>
          <w:rFonts w:ascii="Times New Roman" w:hAnsi="Times New Roman" w:cs="Times New Roman"/>
          <w:sz w:val="18"/>
          <w:szCs w:val="18"/>
        </w:rPr>
        <w:t>: Council Decision of 26 November 2009 concerning the conclusion, by the European Community, of the United Nations Convention on the Rights of Persons with Disabilities</w:t>
      </w:r>
      <w:r w:rsidR="00947423" w:rsidRPr="003E094D">
        <w:rPr>
          <w:rFonts w:ascii="Times New Roman" w:hAnsi="Times New Roman" w:cs="Times New Roman"/>
          <w:sz w:val="18"/>
          <w:szCs w:val="18"/>
        </w:rPr>
        <w:t xml:space="preserve">, OJ L 23, 27.1.2010, p. 35–36, </w:t>
      </w:r>
      <w:r w:rsidR="00FB2A90" w:rsidRPr="003E094D">
        <w:rPr>
          <w:rFonts w:ascii="Times New Roman" w:hAnsi="Times New Roman" w:cs="Times New Roman"/>
          <w:sz w:val="18"/>
          <w:szCs w:val="18"/>
        </w:rPr>
        <w:t xml:space="preserve">available at: </w:t>
      </w:r>
      <w:hyperlink r:id="rId6" w:history="1">
        <w:r w:rsidR="00FB2A90" w:rsidRPr="003E094D">
          <w:rPr>
            <w:rStyle w:val="Hyperlink"/>
            <w:rFonts w:ascii="Times New Roman" w:hAnsi="Times New Roman" w:cs="Times New Roman"/>
            <w:sz w:val="18"/>
            <w:szCs w:val="18"/>
          </w:rPr>
          <w:t>https://eur-lex.europa.eu/legal-content/EN/TXT/?uri=CELEX:32010D0048</w:t>
        </w:r>
      </w:hyperlink>
      <w:r w:rsidR="00FB2A90" w:rsidRPr="003E094D">
        <w:rPr>
          <w:rFonts w:ascii="Times New Roman" w:hAnsi="Times New Roman" w:cs="Times New Roman"/>
          <w:sz w:val="18"/>
          <w:szCs w:val="18"/>
        </w:rPr>
        <w:t xml:space="preserve">. </w:t>
      </w:r>
    </w:p>
  </w:footnote>
  <w:footnote w:id="9">
    <w:p w14:paraId="75B140FF" w14:textId="6F84D20A" w:rsidR="00C01D95" w:rsidRPr="003E094D" w:rsidRDefault="00C01D9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Ibid., art</w:t>
      </w:r>
      <w:r w:rsidR="005B52C5" w:rsidRPr="003E094D">
        <w:rPr>
          <w:rFonts w:ascii="Times New Roman" w:hAnsi="Times New Roman" w:cs="Times New Roman"/>
          <w:sz w:val="18"/>
          <w:szCs w:val="18"/>
        </w:rPr>
        <w:t xml:space="preserve"> 3: “</w:t>
      </w:r>
      <w:r w:rsidR="00AE7674" w:rsidRPr="003E094D">
        <w:rPr>
          <w:rFonts w:ascii="Times New Roman" w:hAnsi="Times New Roman" w:cs="Times New Roman"/>
          <w:i/>
          <w:iCs/>
          <w:sz w:val="18"/>
          <w:szCs w:val="18"/>
        </w:rPr>
        <w:t>With respect to matters falling within the Community’s competence and without prejudice to the respective competences of the Member States, the Commission shall be a focal point for matters relating to the implementation of the UN Convention in accordance with Article 33.1 of the UN Convention.</w:t>
      </w:r>
      <w:r w:rsidR="00AE7674" w:rsidRPr="003E094D">
        <w:rPr>
          <w:rFonts w:ascii="Times New Roman" w:hAnsi="Times New Roman" w:cs="Times New Roman"/>
          <w:sz w:val="18"/>
          <w:szCs w:val="18"/>
        </w:rPr>
        <w:t>”</w:t>
      </w:r>
    </w:p>
  </w:footnote>
  <w:footnote w:id="10">
    <w:p w14:paraId="2014FF9D" w14:textId="0B413B0A" w:rsidR="00D80C9C" w:rsidRPr="003E094D" w:rsidRDefault="00D80C9C">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11603F" w:rsidRPr="003E094D">
        <w:rPr>
          <w:rFonts w:ascii="Times New Roman" w:hAnsi="Times New Roman" w:cs="Times New Roman"/>
          <w:sz w:val="18"/>
          <w:szCs w:val="18"/>
        </w:rPr>
        <w:t xml:space="preserve">For further details on the role and functioning of the Commission, see here: </w:t>
      </w:r>
      <w:hyperlink r:id="rId7" w:history="1">
        <w:r w:rsidR="0011603F" w:rsidRPr="003E094D">
          <w:rPr>
            <w:rStyle w:val="Hyperlink"/>
            <w:rFonts w:ascii="Times New Roman" w:hAnsi="Times New Roman" w:cs="Times New Roman"/>
            <w:sz w:val="18"/>
            <w:szCs w:val="18"/>
          </w:rPr>
          <w:t>https://european-union.europa.eu/institutions-law-budget/institutions-and-bodies/institutions-and-bodies-profiles/european-commission_en</w:t>
        </w:r>
      </w:hyperlink>
      <w:r w:rsidR="0011603F" w:rsidRPr="003E094D">
        <w:rPr>
          <w:rFonts w:ascii="Times New Roman" w:hAnsi="Times New Roman" w:cs="Times New Roman"/>
          <w:sz w:val="18"/>
          <w:szCs w:val="18"/>
        </w:rPr>
        <w:t xml:space="preserve">. </w:t>
      </w:r>
    </w:p>
  </w:footnote>
  <w:footnote w:id="11">
    <w:p w14:paraId="0BA814E4" w14:textId="331AF64E" w:rsidR="006E3195" w:rsidRPr="003E094D" w:rsidRDefault="006E319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BA761A" w:rsidRPr="003E094D">
        <w:rPr>
          <w:rFonts w:ascii="Times New Roman" w:hAnsi="Times New Roman" w:cs="Times New Roman"/>
          <w:sz w:val="18"/>
          <w:szCs w:val="18"/>
        </w:rPr>
        <w:t xml:space="preserve">Judgment of 11 April 2013, </w:t>
      </w:r>
      <w:r w:rsidR="004923D6" w:rsidRPr="003E094D">
        <w:rPr>
          <w:rFonts w:ascii="Times New Roman" w:hAnsi="Times New Roman" w:cs="Times New Roman"/>
          <w:i/>
          <w:iCs/>
          <w:sz w:val="18"/>
          <w:szCs w:val="18"/>
        </w:rPr>
        <w:t xml:space="preserve">HK </w:t>
      </w:r>
      <w:proofErr w:type="spellStart"/>
      <w:r w:rsidR="004923D6" w:rsidRPr="003E094D">
        <w:rPr>
          <w:rFonts w:ascii="Times New Roman" w:hAnsi="Times New Roman" w:cs="Times New Roman"/>
          <w:i/>
          <w:iCs/>
          <w:sz w:val="18"/>
          <w:szCs w:val="18"/>
        </w:rPr>
        <w:t>Danmark</w:t>
      </w:r>
      <w:proofErr w:type="spellEnd"/>
      <w:r w:rsidR="004923D6" w:rsidRPr="003E094D">
        <w:rPr>
          <w:rFonts w:ascii="Times New Roman" w:hAnsi="Times New Roman" w:cs="Times New Roman"/>
          <w:i/>
          <w:iCs/>
          <w:sz w:val="18"/>
          <w:szCs w:val="18"/>
        </w:rPr>
        <w:t xml:space="preserve"> (Ring and </w:t>
      </w:r>
      <w:proofErr w:type="spellStart"/>
      <w:r w:rsidR="004923D6" w:rsidRPr="003E094D">
        <w:rPr>
          <w:rFonts w:ascii="Times New Roman" w:hAnsi="Times New Roman" w:cs="Times New Roman"/>
          <w:i/>
          <w:iCs/>
          <w:sz w:val="18"/>
          <w:szCs w:val="18"/>
        </w:rPr>
        <w:t>Skouboe</w:t>
      </w:r>
      <w:proofErr w:type="spellEnd"/>
      <w:r w:rsidR="004923D6" w:rsidRPr="003E094D">
        <w:rPr>
          <w:rFonts w:ascii="Times New Roman" w:hAnsi="Times New Roman" w:cs="Times New Roman"/>
          <w:i/>
          <w:iCs/>
          <w:sz w:val="18"/>
          <w:szCs w:val="18"/>
        </w:rPr>
        <w:t xml:space="preserve"> </w:t>
      </w:r>
      <w:proofErr w:type="spellStart"/>
      <w:r w:rsidR="004923D6" w:rsidRPr="003E094D">
        <w:rPr>
          <w:rFonts w:ascii="Times New Roman" w:hAnsi="Times New Roman" w:cs="Times New Roman"/>
          <w:i/>
          <w:iCs/>
          <w:sz w:val="18"/>
          <w:szCs w:val="18"/>
        </w:rPr>
        <w:t>Werge</w:t>
      </w:r>
      <w:proofErr w:type="spellEnd"/>
      <w:r w:rsidR="004923D6" w:rsidRPr="003E094D">
        <w:rPr>
          <w:rFonts w:ascii="Times New Roman" w:hAnsi="Times New Roman" w:cs="Times New Roman"/>
          <w:i/>
          <w:iCs/>
          <w:sz w:val="18"/>
          <w:szCs w:val="18"/>
        </w:rPr>
        <w:t>)</w:t>
      </w:r>
      <w:r w:rsidR="004923D6" w:rsidRPr="003E094D">
        <w:rPr>
          <w:rFonts w:ascii="Times New Roman" w:hAnsi="Times New Roman" w:cs="Times New Roman"/>
          <w:sz w:val="18"/>
          <w:szCs w:val="18"/>
        </w:rPr>
        <w:t xml:space="preserve">, </w:t>
      </w:r>
      <w:r w:rsidR="005F1429" w:rsidRPr="003E094D">
        <w:rPr>
          <w:rFonts w:ascii="Times New Roman" w:hAnsi="Times New Roman" w:cs="Times New Roman"/>
          <w:sz w:val="18"/>
          <w:szCs w:val="18"/>
        </w:rPr>
        <w:t>Joined Cases C-335/11 and C-337/11,</w:t>
      </w:r>
      <w:r w:rsidR="003060AC" w:rsidRPr="003E094D">
        <w:rPr>
          <w:rFonts w:ascii="Times New Roman" w:hAnsi="Times New Roman" w:cs="Times New Roman"/>
          <w:sz w:val="18"/>
          <w:szCs w:val="18"/>
        </w:rPr>
        <w:t xml:space="preserve"> ECLI:EU:C:2013:222, at para. </w:t>
      </w:r>
      <w:r w:rsidR="001D321A" w:rsidRPr="003E094D">
        <w:rPr>
          <w:rFonts w:ascii="Times New Roman" w:hAnsi="Times New Roman" w:cs="Times New Roman"/>
          <w:sz w:val="18"/>
          <w:szCs w:val="18"/>
        </w:rPr>
        <w:t xml:space="preserve">30, available at: </w:t>
      </w:r>
      <w:hyperlink r:id="rId8" w:history="1">
        <w:r w:rsidR="001D321A" w:rsidRPr="003E094D">
          <w:rPr>
            <w:rStyle w:val="Hyperlink"/>
            <w:rFonts w:ascii="Times New Roman" w:hAnsi="Times New Roman" w:cs="Times New Roman"/>
            <w:sz w:val="18"/>
            <w:szCs w:val="18"/>
          </w:rPr>
          <w:t>https://eur-lex.europa.eu/legal-content/EN/TXT/?uri=CELEX:62011CJ0335</w:t>
        </w:r>
      </w:hyperlink>
      <w:r w:rsidR="001D321A" w:rsidRPr="003E094D">
        <w:rPr>
          <w:rFonts w:ascii="Times New Roman" w:hAnsi="Times New Roman" w:cs="Times New Roman"/>
          <w:sz w:val="18"/>
          <w:szCs w:val="18"/>
        </w:rPr>
        <w:t xml:space="preserve">. </w:t>
      </w:r>
    </w:p>
  </w:footnote>
  <w:footnote w:id="12">
    <w:p w14:paraId="757BC19B" w14:textId="2883DDA3" w:rsidR="006A7570" w:rsidRPr="003E094D" w:rsidRDefault="006A7570">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Ibid., para. </w:t>
      </w:r>
      <w:r w:rsidR="006120FD" w:rsidRPr="003E094D">
        <w:rPr>
          <w:rFonts w:ascii="Times New Roman" w:hAnsi="Times New Roman" w:cs="Times New Roman"/>
          <w:sz w:val="18"/>
          <w:szCs w:val="18"/>
        </w:rPr>
        <w:t>28.</w:t>
      </w:r>
    </w:p>
  </w:footnote>
  <w:footnote w:id="13">
    <w:p w14:paraId="3429D9B6" w14:textId="2D1D2C70" w:rsidR="00AB0C76" w:rsidRPr="003E094D" w:rsidRDefault="00AB0C7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Ibid., para</w:t>
      </w:r>
      <w:r w:rsidR="00B75297" w:rsidRPr="003E094D">
        <w:rPr>
          <w:rFonts w:ascii="Times New Roman" w:hAnsi="Times New Roman" w:cs="Times New Roman"/>
          <w:sz w:val="18"/>
          <w:szCs w:val="18"/>
        </w:rPr>
        <w:t>.</w:t>
      </w:r>
      <w:r w:rsidRPr="003E094D">
        <w:rPr>
          <w:rFonts w:ascii="Times New Roman" w:hAnsi="Times New Roman" w:cs="Times New Roman"/>
          <w:sz w:val="18"/>
          <w:szCs w:val="18"/>
        </w:rPr>
        <w:t xml:space="preserve"> 29.</w:t>
      </w:r>
    </w:p>
  </w:footnote>
  <w:footnote w:id="14">
    <w:p w14:paraId="331F2C17" w14:textId="358F6FA7" w:rsidR="00E62189" w:rsidRPr="003E094D" w:rsidRDefault="00E6218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FC61FF" w:rsidRPr="003E094D">
        <w:rPr>
          <w:rFonts w:ascii="Times New Roman" w:hAnsi="Times New Roman" w:cs="Times New Roman"/>
          <w:sz w:val="18"/>
          <w:szCs w:val="18"/>
        </w:rPr>
        <w:t xml:space="preserve">CRPD Committee, </w:t>
      </w:r>
      <w:r w:rsidR="00E576EB" w:rsidRPr="003E094D">
        <w:rPr>
          <w:rFonts w:ascii="Times New Roman" w:hAnsi="Times New Roman" w:cs="Times New Roman"/>
          <w:sz w:val="18"/>
          <w:szCs w:val="18"/>
        </w:rPr>
        <w:t xml:space="preserve">Inquiry concerning Hungary under article 6 </w:t>
      </w:r>
      <w:r w:rsidR="00E648CF" w:rsidRPr="003E094D">
        <w:rPr>
          <w:rFonts w:ascii="Times New Roman" w:hAnsi="Times New Roman" w:cs="Times New Roman"/>
          <w:sz w:val="18"/>
          <w:szCs w:val="18"/>
        </w:rPr>
        <w:t xml:space="preserve">of the Optional Protocol to the Convention, CRPD/C/HUN/IR/1, </w:t>
      </w:r>
      <w:r w:rsidR="00DB6214" w:rsidRPr="003E094D">
        <w:rPr>
          <w:rFonts w:ascii="Times New Roman" w:hAnsi="Times New Roman" w:cs="Times New Roman"/>
          <w:sz w:val="18"/>
          <w:szCs w:val="18"/>
        </w:rPr>
        <w:t xml:space="preserve">17 September 2021l, </w:t>
      </w:r>
      <w:r w:rsidR="00E648CF" w:rsidRPr="003E094D">
        <w:rPr>
          <w:rFonts w:ascii="Times New Roman" w:hAnsi="Times New Roman" w:cs="Times New Roman"/>
          <w:sz w:val="18"/>
          <w:szCs w:val="18"/>
        </w:rPr>
        <w:t>para</w:t>
      </w:r>
      <w:r w:rsidR="0074793B" w:rsidRPr="003E094D">
        <w:rPr>
          <w:rFonts w:ascii="Times New Roman" w:hAnsi="Times New Roman" w:cs="Times New Roman"/>
          <w:sz w:val="18"/>
          <w:szCs w:val="18"/>
        </w:rPr>
        <w:t>. 101(g)</w:t>
      </w:r>
      <w:r w:rsidR="00B63E5E" w:rsidRPr="003E094D">
        <w:rPr>
          <w:rFonts w:ascii="Times New Roman" w:hAnsi="Times New Roman" w:cs="Times New Roman"/>
          <w:sz w:val="18"/>
          <w:szCs w:val="18"/>
        </w:rPr>
        <w:t>.</w:t>
      </w:r>
    </w:p>
  </w:footnote>
  <w:footnote w:id="15">
    <w:p w14:paraId="40D805D7" w14:textId="3ABE1260" w:rsidR="004C6C1D" w:rsidRPr="003E094D" w:rsidRDefault="004C6C1D">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CRPD/C/EST/CO/1, paras. </w:t>
      </w:r>
      <w:r w:rsidR="00684196" w:rsidRPr="003E094D">
        <w:rPr>
          <w:rFonts w:ascii="Times New Roman" w:hAnsi="Times New Roman" w:cs="Times New Roman"/>
          <w:sz w:val="18"/>
          <w:szCs w:val="18"/>
        </w:rPr>
        <w:t xml:space="preserve">38-9, </w:t>
      </w:r>
    </w:p>
  </w:footnote>
  <w:footnote w:id="16">
    <w:p w14:paraId="45B3B874" w14:textId="346B8C89" w:rsidR="002A5689" w:rsidRPr="003E094D" w:rsidRDefault="002A568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Supra</w:t>
      </w:r>
      <w:r w:rsidR="003E094D" w:rsidRPr="003E094D">
        <w:rPr>
          <w:rFonts w:ascii="Times New Roman" w:hAnsi="Times New Roman" w:cs="Times New Roman"/>
          <w:sz w:val="18"/>
          <w:szCs w:val="18"/>
        </w:rPr>
        <w:t xml:space="preserve">., </w:t>
      </w:r>
      <w:proofErr w:type="spellStart"/>
      <w:r w:rsidR="003E094D" w:rsidRPr="003E094D">
        <w:rPr>
          <w:rFonts w:ascii="Times New Roman" w:hAnsi="Times New Roman" w:cs="Times New Roman"/>
          <w:sz w:val="18"/>
          <w:szCs w:val="18"/>
        </w:rPr>
        <w:t>fn</w:t>
      </w:r>
      <w:proofErr w:type="spellEnd"/>
      <w:r w:rsidR="003E094D" w:rsidRPr="003E094D">
        <w:rPr>
          <w:rFonts w:ascii="Times New Roman" w:hAnsi="Times New Roman" w:cs="Times New Roman"/>
          <w:sz w:val="18"/>
          <w:szCs w:val="18"/>
        </w:rPr>
        <w:t xml:space="preserve"> </w:t>
      </w:r>
      <w:r w:rsidR="003E094D" w:rsidRPr="003E094D">
        <w:rPr>
          <w:rFonts w:ascii="Times New Roman" w:hAnsi="Times New Roman" w:cs="Times New Roman"/>
          <w:sz w:val="18"/>
          <w:szCs w:val="18"/>
        </w:rPr>
        <w:fldChar w:fldCharType="begin"/>
      </w:r>
      <w:r w:rsidR="003E094D" w:rsidRPr="003E094D">
        <w:rPr>
          <w:rFonts w:ascii="Times New Roman" w:hAnsi="Times New Roman" w:cs="Times New Roman"/>
          <w:sz w:val="18"/>
          <w:szCs w:val="18"/>
        </w:rPr>
        <w:instrText xml:space="preserve"> NOTEREF _Ref95988383 \h </w:instrText>
      </w:r>
      <w:r w:rsidR="003E094D" w:rsidRPr="003E094D">
        <w:rPr>
          <w:rFonts w:ascii="Times New Roman" w:hAnsi="Times New Roman" w:cs="Times New Roman"/>
          <w:sz w:val="18"/>
          <w:szCs w:val="18"/>
        </w:rPr>
      </w:r>
      <w:r w:rsidR="003E094D" w:rsidRPr="003E094D">
        <w:rPr>
          <w:rFonts w:ascii="Times New Roman" w:hAnsi="Times New Roman" w:cs="Times New Roman"/>
          <w:sz w:val="18"/>
          <w:szCs w:val="18"/>
        </w:rPr>
        <w:instrText xml:space="preserve"> \* MERGEFORMAT </w:instrText>
      </w:r>
      <w:r w:rsidR="003E094D" w:rsidRPr="003E094D">
        <w:rPr>
          <w:rFonts w:ascii="Times New Roman" w:hAnsi="Times New Roman" w:cs="Times New Roman"/>
          <w:sz w:val="18"/>
          <w:szCs w:val="18"/>
        </w:rPr>
        <w:fldChar w:fldCharType="separate"/>
      </w:r>
      <w:r w:rsidR="0081712D">
        <w:rPr>
          <w:rFonts w:ascii="Times New Roman" w:hAnsi="Times New Roman" w:cs="Times New Roman"/>
          <w:sz w:val="18"/>
          <w:szCs w:val="18"/>
        </w:rPr>
        <w:t>3</w:t>
      </w:r>
      <w:r w:rsidR="003E094D" w:rsidRPr="003E094D">
        <w:rPr>
          <w:rFonts w:ascii="Times New Roman" w:hAnsi="Times New Roman" w:cs="Times New Roman"/>
          <w:sz w:val="18"/>
          <w:szCs w:val="18"/>
        </w:rPr>
        <w:fldChar w:fldCharType="end"/>
      </w:r>
      <w:r w:rsidR="003E094D" w:rsidRPr="003E094D">
        <w:rPr>
          <w:rFonts w:ascii="Times New Roman" w:hAnsi="Times New Roman" w:cs="Times New Roman"/>
          <w:sz w:val="18"/>
          <w:szCs w:val="18"/>
        </w:rPr>
        <w:t>.</w:t>
      </w:r>
    </w:p>
  </w:footnote>
  <w:footnote w:id="17">
    <w:p w14:paraId="5D372007" w14:textId="717D85D6" w:rsidR="00243288" w:rsidRPr="003E094D" w:rsidRDefault="00B56518" w:rsidP="00243288">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 European Ombudsman, </w:t>
      </w:r>
      <w:r w:rsidR="00D27292" w:rsidRPr="003E094D">
        <w:rPr>
          <w:rFonts w:ascii="Times New Roman" w:hAnsi="Times New Roman" w:cs="Times New Roman"/>
          <w:sz w:val="18"/>
          <w:szCs w:val="18"/>
        </w:rPr>
        <w:t>Case 417/2018/JN on t</w:t>
      </w:r>
      <w:r w:rsidR="00D61D04" w:rsidRPr="003E094D">
        <w:rPr>
          <w:rFonts w:ascii="Times New Roman" w:hAnsi="Times New Roman" w:cs="Times New Roman"/>
          <w:sz w:val="18"/>
          <w:szCs w:val="18"/>
        </w:rPr>
        <w:t>he adequacy of the Commission’s reaction concerning alleged human rights violations in a home for persons with disabilities co-funded by the E</w:t>
      </w:r>
      <w:r w:rsidR="000A3E11" w:rsidRPr="003E094D">
        <w:rPr>
          <w:rFonts w:ascii="Times New Roman" w:hAnsi="Times New Roman" w:cs="Times New Roman"/>
          <w:sz w:val="18"/>
          <w:szCs w:val="18"/>
        </w:rPr>
        <w:t>U, decision, 17 September 2019</w:t>
      </w:r>
      <w:r w:rsidR="001A73A4" w:rsidRPr="003E094D">
        <w:rPr>
          <w:rFonts w:ascii="Times New Roman" w:hAnsi="Times New Roman" w:cs="Times New Roman"/>
          <w:sz w:val="18"/>
          <w:szCs w:val="18"/>
        </w:rPr>
        <w:t xml:space="preserve">, available at: </w:t>
      </w:r>
      <w:hyperlink r:id="rId9" w:history="1">
        <w:r w:rsidR="001A73A4" w:rsidRPr="003E094D">
          <w:rPr>
            <w:rStyle w:val="Hyperlink"/>
            <w:rFonts w:ascii="Times New Roman" w:hAnsi="Times New Roman" w:cs="Times New Roman"/>
            <w:sz w:val="18"/>
            <w:szCs w:val="18"/>
          </w:rPr>
          <w:t>https://www.ombudsman.europa.eu/en/opening-summary/en/93849</w:t>
        </w:r>
      </w:hyperlink>
      <w:r w:rsidR="00553F60" w:rsidRPr="003E094D">
        <w:rPr>
          <w:rFonts w:ascii="Times New Roman" w:hAnsi="Times New Roman" w:cs="Times New Roman"/>
          <w:sz w:val="18"/>
          <w:szCs w:val="18"/>
        </w:rPr>
        <w:t xml:space="preserve">; Validity Foundation, </w:t>
      </w:r>
      <w:r w:rsidR="00E13D13">
        <w:rPr>
          <w:rFonts w:ascii="Times New Roman" w:hAnsi="Times New Roman" w:cs="Times New Roman"/>
          <w:sz w:val="18"/>
          <w:szCs w:val="18"/>
        </w:rPr>
        <w:t>‘</w:t>
      </w:r>
      <w:r w:rsidR="00243288" w:rsidRPr="003E094D">
        <w:rPr>
          <w:rFonts w:ascii="Times New Roman" w:hAnsi="Times New Roman" w:cs="Times New Roman"/>
          <w:sz w:val="18"/>
          <w:szCs w:val="18"/>
        </w:rPr>
        <w:t>Hungary: Lack of transparency prevents progress on independent living’, 19 May 2021, available at:</w:t>
      </w:r>
    </w:p>
    <w:p w14:paraId="2C510728" w14:textId="009ACF16" w:rsidR="00B56518" w:rsidRPr="003E094D" w:rsidRDefault="00553F60">
      <w:pPr>
        <w:pStyle w:val="FootnoteText"/>
        <w:rPr>
          <w:rFonts w:ascii="Times New Roman" w:hAnsi="Times New Roman" w:cs="Times New Roman"/>
          <w:sz w:val="18"/>
          <w:szCs w:val="18"/>
        </w:rPr>
      </w:pPr>
      <w:r w:rsidRPr="003E094D">
        <w:rPr>
          <w:rFonts w:ascii="Times New Roman" w:hAnsi="Times New Roman" w:cs="Times New Roman"/>
          <w:sz w:val="18"/>
          <w:szCs w:val="18"/>
        </w:rPr>
        <w:t>‘</w:t>
      </w:r>
      <w:hyperlink r:id="rId10" w:history="1">
        <w:r w:rsidR="00243288" w:rsidRPr="003E094D">
          <w:rPr>
            <w:rStyle w:val="Hyperlink"/>
            <w:rFonts w:ascii="Times New Roman" w:hAnsi="Times New Roman" w:cs="Times New Roman"/>
            <w:sz w:val="18"/>
            <w:szCs w:val="18"/>
          </w:rPr>
          <w:t>https://validity.ngo/2021/05/19/hungary-lack-of-transparency-prevents-progress-on-independent-living/</w:t>
        </w:r>
      </w:hyperlink>
      <w:r w:rsidR="006A2631" w:rsidRPr="003E094D">
        <w:rPr>
          <w:rFonts w:ascii="Times New Roman" w:hAnsi="Times New Roman" w:cs="Times New Roman"/>
          <w:sz w:val="18"/>
          <w:szCs w:val="18"/>
        </w:rPr>
        <w:t xml:space="preserve">; Validity Foundation, ‘Hungarian government must suspend and redesign deinstitutionalisation projects’, 26 February 2018, available at: </w:t>
      </w:r>
      <w:hyperlink r:id="rId11" w:history="1">
        <w:r w:rsidR="006A2631" w:rsidRPr="003E094D">
          <w:rPr>
            <w:rStyle w:val="Hyperlink"/>
            <w:rFonts w:ascii="Times New Roman" w:hAnsi="Times New Roman" w:cs="Times New Roman"/>
            <w:sz w:val="18"/>
            <w:szCs w:val="18"/>
          </w:rPr>
          <w:t>https://validity.ngo/2018/02/26/hungarian-government-must-suspend-and-redesign-deinstitutionalisation-projects/</w:t>
        </w:r>
      </w:hyperlink>
      <w:r w:rsidR="006A2631" w:rsidRPr="003E094D">
        <w:rPr>
          <w:rFonts w:ascii="Times New Roman" w:hAnsi="Times New Roman" w:cs="Times New Roman"/>
          <w:sz w:val="18"/>
          <w:szCs w:val="18"/>
        </w:rPr>
        <w:t xml:space="preserve">. </w:t>
      </w:r>
    </w:p>
  </w:footnote>
  <w:footnote w:id="18">
    <w:p w14:paraId="61A8AAAE" w14:textId="422FAA70" w:rsidR="00233543" w:rsidRPr="003E094D" w:rsidRDefault="0023354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 Validity Foundation, ‘NGOs Take European Commission to Court for Funding Segregation of Disabled Persons in Bulgaria’, </w:t>
      </w:r>
      <w:r w:rsidR="00F96AD9" w:rsidRPr="003E094D">
        <w:rPr>
          <w:rFonts w:ascii="Times New Roman" w:hAnsi="Times New Roman" w:cs="Times New Roman"/>
          <w:sz w:val="18"/>
          <w:szCs w:val="18"/>
        </w:rPr>
        <w:t xml:space="preserve">15 November 2019, available at </w:t>
      </w:r>
      <w:hyperlink r:id="rId12" w:history="1">
        <w:r w:rsidR="00F96AD9" w:rsidRPr="003E094D">
          <w:rPr>
            <w:rStyle w:val="Hyperlink"/>
            <w:rFonts w:ascii="Times New Roman" w:hAnsi="Times New Roman" w:cs="Times New Roman"/>
            <w:sz w:val="18"/>
            <w:szCs w:val="18"/>
          </w:rPr>
          <w:t>https://validity.ngo/2019/11/15/ngos-take-european-commission-to-court-for-funding-segregation-of-disabled-persons-in-bulgaria/</w:t>
        </w:r>
      </w:hyperlink>
      <w:r w:rsidR="00F96AD9" w:rsidRPr="003E094D">
        <w:rPr>
          <w:rFonts w:ascii="Times New Roman" w:hAnsi="Times New Roman" w:cs="Times New Roman"/>
          <w:sz w:val="18"/>
          <w:szCs w:val="18"/>
        </w:rPr>
        <w:t xml:space="preserve">; </w:t>
      </w:r>
    </w:p>
  </w:footnote>
  <w:footnote w:id="19">
    <w:p w14:paraId="05641FE3" w14:textId="1D0F698A" w:rsidR="00232A06" w:rsidRPr="003E094D" w:rsidRDefault="00232A0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European Network on Independent Living (ENIL) and Validity, ‘</w:t>
      </w:r>
      <w:r w:rsidR="00E27607" w:rsidRPr="003E094D">
        <w:rPr>
          <w:rFonts w:ascii="Times New Roman" w:hAnsi="Times New Roman" w:cs="Times New Roman"/>
          <w:sz w:val="18"/>
          <w:szCs w:val="18"/>
        </w:rPr>
        <w:t xml:space="preserve">ENIL and Validity challenge Polish misuse of EU funding which contributes to segregation of persons with disabilities’, 10 August 2020, available at </w:t>
      </w:r>
      <w:hyperlink r:id="rId13" w:history="1">
        <w:r w:rsidR="003F02A5" w:rsidRPr="003E094D">
          <w:rPr>
            <w:rStyle w:val="Hyperlink"/>
            <w:rFonts w:ascii="Times New Roman" w:hAnsi="Times New Roman" w:cs="Times New Roman"/>
            <w:sz w:val="18"/>
            <w:szCs w:val="18"/>
          </w:rPr>
          <w:t>https://validity.ngo/2020/08/10/enil-and-validity-challenge-polish-misuse-of-eu-funding-which-contributes-to-segregation-of-persons-with-disabilities/</w:t>
        </w:r>
      </w:hyperlink>
      <w:r w:rsidR="003F02A5" w:rsidRPr="003E094D">
        <w:rPr>
          <w:rFonts w:ascii="Times New Roman" w:hAnsi="Times New Roman" w:cs="Times New Roman"/>
          <w:sz w:val="18"/>
          <w:szCs w:val="18"/>
        </w:rPr>
        <w:t xml:space="preserve">. </w:t>
      </w:r>
    </w:p>
  </w:footnote>
  <w:footnote w:id="20">
    <w:p w14:paraId="6C244344" w14:textId="73508F39" w:rsidR="003F02A5" w:rsidRPr="003E094D" w:rsidRDefault="003F02A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18176B" w:rsidRPr="003E094D">
        <w:rPr>
          <w:rFonts w:ascii="Times New Roman" w:hAnsi="Times New Roman" w:cs="Times New Roman"/>
          <w:sz w:val="18"/>
          <w:szCs w:val="18"/>
        </w:rPr>
        <w:t xml:space="preserve">ENIL and Validity, ‘Commission Fails to Stop Romania and Estonia from Segregating Disabled Citizens’, </w:t>
      </w:r>
      <w:r w:rsidR="00546F8E" w:rsidRPr="003E094D">
        <w:rPr>
          <w:rFonts w:ascii="Times New Roman" w:hAnsi="Times New Roman" w:cs="Times New Roman"/>
          <w:sz w:val="18"/>
          <w:szCs w:val="18"/>
        </w:rPr>
        <w:t xml:space="preserve">23 December 2020, available at: </w:t>
      </w:r>
      <w:hyperlink r:id="rId14" w:history="1">
        <w:r w:rsidR="00546F8E" w:rsidRPr="003E094D">
          <w:rPr>
            <w:rStyle w:val="Hyperlink"/>
            <w:rFonts w:ascii="Times New Roman" w:hAnsi="Times New Roman" w:cs="Times New Roman"/>
            <w:sz w:val="18"/>
            <w:szCs w:val="18"/>
          </w:rPr>
          <w:t>https://enil.eu/news/commission-fails-to-stop-romania-and-estonia-from-segregating-disabled-citizens/</w:t>
        </w:r>
      </w:hyperlink>
      <w:r w:rsidR="00546F8E" w:rsidRPr="003E094D">
        <w:rPr>
          <w:rFonts w:ascii="Times New Roman" w:hAnsi="Times New Roman" w:cs="Times New Roman"/>
          <w:sz w:val="18"/>
          <w:szCs w:val="18"/>
        </w:rPr>
        <w:t xml:space="preserve">. </w:t>
      </w:r>
    </w:p>
  </w:footnote>
  <w:footnote w:id="21">
    <w:p w14:paraId="24B43B41" w14:textId="6F5A66D0" w:rsidR="00B2121D" w:rsidRPr="003E094D" w:rsidRDefault="00B2121D">
      <w:pPr>
        <w:pStyle w:val="FootnoteText"/>
        <w:rPr>
          <w:rFonts w:ascii="Times New Roman" w:hAnsi="Times New Roman" w:cs="Times New Roman"/>
          <w:b/>
          <w:b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ENIL, </w:t>
      </w:r>
      <w:r w:rsidR="006668A4">
        <w:rPr>
          <w:rFonts w:ascii="Times New Roman" w:hAnsi="Times New Roman" w:cs="Times New Roman"/>
          <w:sz w:val="18"/>
          <w:szCs w:val="18"/>
        </w:rPr>
        <w:t>‘</w:t>
      </w:r>
      <w:r w:rsidR="00A131AE" w:rsidRPr="003E094D">
        <w:rPr>
          <w:rFonts w:ascii="Times New Roman" w:hAnsi="Times New Roman" w:cs="Times New Roman"/>
          <w:sz w:val="18"/>
          <w:szCs w:val="18"/>
        </w:rPr>
        <w:t>Press Release: EU Structural Funds Used to Segregate Disabled People in Austria</w:t>
      </w:r>
      <w:r w:rsidR="006668A4">
        <w:rPr>
          <w:rFonts w:ascii="Times New Roman" w:hAnsi="Times New Roman" w:cs="Times New Roman"/>
          <w:sz w:val="18"/>
          <w:szCs w:val="18"/>
        </w:rPr>
        <w:t>’</w:t>
      </w:r>
      <w:r w:rsidR="00A131AE" w:rsidRPr="003E094D">
        <w:rPr>
          <w:rFonts w:ascii="Times New Roman" w:hAnsi="Times New Roman" w:cs="Times New Roman"/>
          <w:sz w:val="18"/>
          <w:szCs w:val="18"/>
        </w:rPr>
        <w:t xml:space="preserve">, 8 July 2020, available at </w:t>
      </w:r>
      <w:hyperlink r:id="rId15" w:history="1">
        <w:r w:rsidR="00A131AE" w:rsidRPr="003E094D">
          <w:rPr>
            <w:rStyle w:val="Hyperlink"/>
            <w:rFonts w:ascii="Times New Roman" w:hAnsi="Times New Roman" w:cs="Times New Roman"/>
            <w:sz w:val="18"/>
            <w:szCs w:val="18"/>
          </w:rPr>
          <w:t>https://enil.eu/news/press-release-eu-structural-funds-used-to-segregate-disabled-people-in-austria/</w:t>
        </w:r>
      </w:hyperlink>
      <w:r w:rsidR="00A131AE" w:rsidRPr="003E094D">
        <w:rPr>
          <w:rFonts w:ascii="Times New Roman" w:hAnsi="Times New Roman" w:cs="Times New Roman"/>
          <w:sz w:val="18"/>
          <w:szCs w:val="18"/>
        </w:rPr>
        <w:t xml:space="preserve">. </w:t>
      </w:r>
    </w:p>
  </w:footnote>
  <w:footnote w:id="22">
    <w:p w14:paraId="1E570D27" w14:textId="27F4D68B" w:rsidR="00852CA6" w:rsidRPr="003E094D" w:rsidRDefault="00852CA6">
      <w:pPr>
        <w:pStyle w:val="FootnoteText"/>
        <w:rPr>
          <w:rFonts w:ascii="Times New Roman" w:hAnsi="Times New Roman" w:cs="Times New Roman"/>
          <w:b/>
          <w:b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A44706" w:rsidRPr="003E094D">
        <w:rPr>
          <w:rFonts w:ascii="Times New Roman" w:hAnsi="Times New Roman" w:cs="Times New Roman"/>
          <w:sz w:val="18"/>
          <w:szCs w:val="18"/>
        </w:rPr>
        <w:t xml:space="preserve">See, for example: European Ombudsman, </w:t>
      </w:r>
      <w:r w:rsidR="00BF4C1A" w:rsidRPr="003E094D">
        <w:rPr>
          <w:rFonts w:ascii="Times New Roman" w:hAnsi="Times New Roman" w:cs="Times New Roman"/>
          <w:sz w:val="18"/>
          <w:szCs w:val="18"/>
        </w:rPr>
        <w:t>‘Decision in case 1233/2019/MMO on how the European Commission ensures that Member State governments spend European Structural and Investment Funds in line with the obligations stemming from the United Nations Convention on the Rights of Persons with Disabilities</w:t>
      </w:r>
      <w:r w:rsidR="006668A4">
        <w:rPr>
          <w:rFonts w:ascii="Times New Roman" w:hAnsi="Times New Roman" w:cs="Times New Roman"/>
          <w:sz w:val="18"/>
          <w:szCs w:val="18"/>
        </w:rPr>
        <w:t>’</w:t>
      </w:r>
      <w:r w:rsidR="00BF4C1A" w:rsidRPr="003E094D">
        <w:rPr>
          <w:rFonts w:ascii="Times New Roman" w:hAnsi="Times New Roman" w:cs="Times New Roman"/>
          <w:sz w:val="18"/>
          <w:szCs w:val="18"/>
        </w:rPr>
        <w:t xml:space="preserve">, decision, 30 July 2020, available at: </w:t>
      </w:r>
      <w:hyperlink r:id="rId16" w:history="1">
        <w:r w:rsidR="00140228" w:rsidRPr="003E094D">
          <w:rPr>
            <w:rStyle w:val="Hyperlink"/>
            <w:rFonts w:ascii="Times New Roman" w:hAnsi="Times New Roman" w:cs="Times New Roman"/>
            <w:sz w:val="18"/>
            <w:szCs w:val="18"/>
          </w:rPr>
          <w:t>https://www.ombudsman.europa.eu/en/decision/en/130886</w:t>
        </w:r>
      </w:hyperlink>
      <w:r w:rsidR="00140228" w:rsidRPr="003E094D">
        <w:rPr>
          <w:rFonts w:ascii="Times New Roman" w:hAnsi="Times New Roman" w:cs="Times New Roman"/>
          <w:sz w:val="18"/>
          <w:szCs w:val="18"/>
        </w:rPr>
        <w:t>.</w:t>
      </w:r>
      <w:r w:rsidR="00140228" w:rsidRPr="003E094D">
        <w:rPr>
          <w:rFonts w:ascii="Times New Roman" w:hAnsi="Times New Roman" w:cs="Times New Roman"/>
          <w:b/>
          <w:bCs/>
          <w:sz w:val="18"/>
          <w:szCs w:val="18"/>
        </w:rPr>
        <w:t xml:space="preserve"> </w:t>
      </w:r>
    </w:p>
  </w:footnote>
  <w:footnote w:id="23">
    <w:p w14:paraId="71A3F4F8" w14:textId="1DE52BCA" w:rsidR="00FB670F" w:rsidRPr="003E094D" w:rsidRDefault="00FB670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2B48B2" w:rsidRPr="003E094D">
        <w:rPr>
          <w:rFonts w:ascii="Times New Roman" w:hAnsi="Times New Roman" w:cs="Times New Roman"/>
          <w:sz w:val="18"/>
          <w:szCs w:val="18"/>
        </w:rPr>
        <w:t xml:space="preserve">Mandates of the Special Rapporteur on the </w:t>
      </w:r>
      <w:r w:rsidR="00D33A2F" w:rsidRPr="003E094D">
        <w:rPr>
          <w:rFonts w:ascii="Times New Roman" w:hAnsi="Times New Roman" w:cs="Times New Roman"/>
          <w:sz w:val="18"/>
          <w:szCs w:val="18"/>
        </w:rPr>
        <w:t xml:space="preserve">rights of persons with disabilities and the Special Rapporteur on adequate housing as a component of the right to </w:t>
      </w:r>
      <w:r w:rsidR="00561955" w:rsidRPr="003E094D">
        <w:rPr>
          <w:rFonts w:ascii="Times New Roman" w:hAnsi="Times New Roman" w:cs="Times New Roman"/>
          <w:sz w:val="18"/>
          <w:szCs w:val="18"/>
        </w:rPr>
        <w:t>an adequate standard of living, and on the right to non-discrimination in this context,</w:t>
      </w:r>
      <w:r w:rsidR="00CC445D" w:rsidRPr="003E094D">
        <w:rPr>
          <w:rFonts w:ascii="Times New Roman" w:hAnsi="Times New Roman" w:cs="Times New Roman"/>
          <w:sz w:val="18"/>
          <w:szCs w:val="18"/>
        </w:rPr>
        <w:t xml:space="preserve"> </w:t>
      </w:r>
      <w:r w:rsidR="00CF6E29" w:rsidRPr="003E094D">
        <w:rPr>
          <w:rFonts w:ascii="Times New Roman" w:hAnsi="Times New Roman" w:cs="Times New Roman"/>
          <w:sz w:val="18"/>
          <w:szCs w:val="18"/>
        </w:rPr>
        <w:t xml:space="preserve">Communication to the European Union, </w:t>
      </w:r>
      <w:r w:rsidR="00CC445D" w:rsidRPr="003E094D">
        <w:rPr>
          <w:rFonts w:ascii="Times New Roman" w:hAnsi="Times New Roman" w:cs="Times New Roman"/>
          <w:sz w:val="18"/>
          <w:szCs w:val="18"/>
        </w:rPr>
        <w:t xml:space="preserve">AL OTH 38/2020, 18 May 2020, available at: </w:t>
      </w:r>
      <w:hyperlink r:id="rId17" w:history="1">
        <w:r w:rsidR="00CC445D" w:rsidRPr="003E094D">
          <w:rPr>
            <w:rStyle w:val="Hyperlink"/>
            <w:rFonts w:ascii="Times New Roman" w:hAnsi="Times New Roman" w:cs="Times New Roman"/>
            <w:sz w:val="18"/>
            <w:szCs w:val="18"/>
          </w:rPr>
          <w:t>https://spcommreports.ohchr.org/TMResultsBase/DownLoadPublicCommunicationFile?gId=25267</w:t>
        </w:r>
      </w:hyperlink>
      <w:r w:rsidR="00CC445D" w:rsidRPr="003E094D">
        <w:rPr>
          <w:rFonts w:ascii="Times New Roman" w:hAnsi="Times New Roman" w:cs="Times New Roman"/>
          <w:sz w:val="18"/>
          <w:szCs w:val="18"/>
        </w:rPr>
        <w:t>;</w:t>
      </w:r>
      <w:r w:rsidR="00F52083">
        <w:rPr>
          <w:rFonts w:ascii="Times New Roman" w:hAnsi="Times New Roman" w:cs="Times New Roman"/>
          <w:sz w:val="18"/>
          <w:szCs w:val="18"/>
        </w:rPr>
        <w:t xml:space="preserve"> </w:t>
      </w:r>
      <w:r w:rsidR="002A17D7" w:rsidRPr="003E094D">
        <w:rPr>
          <w:rFonts w:ascii="Times New Roman" w:hAnsi="Times New Roman" w:cs="Times New Roman"/>
          <w:sz w:val="18"/>
          <w:szCs w:val="18"/>
        </w:rPr>
        <w:t xml:space="preserve">Mandate of the Special </w:t>
      </w:r>
      <w:r w:rsidR="00F55A96" w:rsidRPr="003E094D">
        <w:rPr>
          <w:rFonts w:ascii="Times New Roman" w:hAnsi="Times New Roman" w:cs="Times New Roman"/>
          <w:sz w:val="18"/>
          <w:szCs w:val="18"/>
        </w:rPr>
        <w:t>Rapporteur on the right of everyone to the enjoyment of the highest attainable standard of physical and mental health</w:t>
      </w:r>
      <w:r w:rsidR="000E0EFF" w:rsidRPr="003E094D">
        <w:rPr>
          <w:rFonts w:ascii="Times New Roman" w:hAnsi="Times New Roman" w:cs="Times New Roman"/>
          <w:sz w:val="18"/>
          <w:szCs w:val="18"/>
        </w:rPr>
        <w:t xml:space="preserve">, Communication to the European Commission, AL OTH 3/2020, 11 March 2020, available at: </w:t>
      </w:r>
      <w:hyperlink r:id="rId18" w:history="1">
        <w:r w:rsidR="00BE3D17" w:rsidRPr="003E094D">
          <w:rPr>
            <w:rStyle w:val="Hyperlink"/>
            <w:rFonts w:ascii="Times New Roman" w:hAnsi="Times New Roman" w:cs="Times New Roman"/>
            <w:sz w:val="18"/>
            <w:szCs w:val="18"/>
          </w:rPr>
          <w:t>https://spcommreports.ohchr.org/TMResultsBase/DownLoadPublicCommunicationFile?gId=25091</w:t>
        </w:r>
      </w:hyperlink>
      <w:r w:rsidR="00BE3D17" w:rsidRPr="003E094D">
        <w:rPr>
          <w:rFonts w:ascii="Times New Roman" w:hAnsi="Times New Roman" w:cs="Times New Roman"/>
          <w:sz w:val="18"/>
          <w:szCs w:val="18"/>
        </w:rPr>
        <w:t xml:space="preserve">. </w:t>
      </w:r>
    </w:p>
  </w:footnote>
  <w:footnote w:id="24">
    <w:p w14:paraId="090399C5" w14:textId="7B26ECC6" w:rsidR="00E041BB" w:rsidRPr="003E094D" w:rsidRDefault="00E041BB">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E359C6" w:rsidRPr="003E094D">
        <w:rPr>
          <w:rFonts w:ascii="Times New Roman" w:hAnsi="Times New Roman" w:cs="Times New Roman"/>
          <w:sz w:val="18"/>
          <w:szCs w:val="18"/>
        </w:rPr>
        <w:t>There have been three</w:t>
      </w:r>
      <w:r w:rsidRPr="003E094D">
        <w:rPr>
          <w:rFonts w:ascii="Times New Roman" w:hAnsi="Times New Roman" w:cs="Times New Roman"/>
          <w:sz w:val="18"/>
          <w:szCs w:val="18"/>
        </w:rPr>
        <w:t xml:space="preserve"> </w:t>
      </w:r>
      <w:r w:rsidR="00E359C6" w:rsidRPr="003E094D">
        <w:rPr>
          <w:rFonts w:ascii="Times New Roman" w:hAnsi="Times New Roman" w:cs="Times New Roman"/>
          <w:sz w:val="18"/>
          <w:szCs w:val="18"/>
        </w:rPr>
        <w:t xml:space="preserve">Multiannual Financial Framework (“MFF”) periods </w:t>
      </w:r>
      <w:r w:rsidR="002247BA" w:rsidRPr="003E094D">
        <w:rPr>
          <w:rFonts w:ascii="Times New Roman" w:hAnsi="Times New Roman" w:cs="Times New Roman"/>
          <w:sz w:val="18"/>
          <w:szCs w:val="18"/>
        </w:rPr>
        <w:t xml:space="preserve">since the EU’s confirmation of the CRPD: </w:t>
      </w:r>
      <w:r w:rsidR="000D6689" w:rsidRPr="003E094D">
        <w:rPr>
          <w:rFonts w:ascii="Times New Roman" w:hAnsi="Times New Roman" w:cs="Times New Roman"/>
          <w:sz w:val="18"/>
          <w:szCs w:val="18"/>
        </w:rPr>
        <w:t>2007-2013, 2014-2020, and 2021-2027</w:t>
      </w:r>
    </w:p>
  </w:footnote>
  <w:footnote w:id="25">
    <w:p w14:paraId="56351C1D" w14:textId="65D84A58" w:rsidR="00DF0C07" w:rsidRPr="003E094D" w:rsidRDefault="00DF0C07">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Summary information concerning the EU’s long-term and annual budgets are available here: </w:t>
      </w:r>
      <w:hyperlink r:id="rId19" w:history="1">
        <w:r w:rsidRPr="003E094D">
          <w:rPr>
            <w:rStyle w:val="Hyperlink"/>
            <w:rFonts w:ascii="Times New Roman" w:hAnsi="Times New Roman" w:cs="Times New Roman"/>
            <w:sz w:val="18"/>
            <w:szCs w:val="18"/>
          </w:rPr>
          <w:t>https://ec.europa.eu/info/strategy/eu-budget/long-term-eu-budget_en</w:t>
        </w:r>
      </w:hyperlink>
      <w:r w:rsidRPr="003E094D">
        <w:rPr>
          <w:rFonts w:ascii="Times New Roman" w:hAnsi="Times New Roman" w:cs="Times New Roman"/>
          <w:sz w:val="18"/>
          <w:szCs w:val="18"/>
        </w:rPr>
        <w:t xml:space="preserve">. </w:t>
      </w:r>
    </w:p>
  </w:footnote>
  <w:footnote w:id="26">
    <w:p w14:paraId="4D689E6D" w14:textId="04C373D6" w:rsidR="003E4DD2" w:rsidRPr="003E094D" w:rsidRDefault="003E4DD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For a summary, see here: </w:t>
      </w:r>
      <w:hyperlink r:id="rId20" w:history="1">
        <w:r w:rsidRPr="003E094D">
          <w:rPr>
            <w:rStyle w:val="Hyperlink"/>
            <w:rFonts w:ascii="Times New Roman" w:hAnsi="Times New Roman" w:cs="Times New Roman"/>
            <w:sz w:val="18"/>
            <w:szCs w:val="18"/>
          </w:rPr>
          <w:t>https://ec.europa.eu/info/strategy/eu-budget/long-term-eu-budget/2021-2027/spending/headings_en</w:t>
        </w:r>
      </w:hyperlink>
      <w:r w:rsidRPr="003E094D">
        <w:rPr>
          <w:rFonts w:ascii="Times New Roman" w:hAnsi="Times New Roman" w:cs="Times New Roman"/>
          <w:sz w:val="18"/>
          <w:szCs w:val="18"/>
        </w:rPr>
        <w:t xml:space="preserve">. </w:t>
      </w:r>
    </w:p>
  </w:footnote>
  <w:footnote w:id="27">
    <w:p w14:paraId="737D728D" w14:textId="0C89F204" w:rsidR="00A55423" w:rsidRPr="003E094D" w:rsidRDefault="00A5542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This issue was addressed by the European Ombudsman in an </w:t>
      </w:r>
      <w:r w:rsidR="009D1A0D" w:rsidRPr="003E094D">
        <w:rPr>
          <w:rFonts w:ascii="Times New Roman" w:hAnsi="Times New Roman" w:cs="Times New Roman"/>
          <w:sz w:val="18"/>
          <w:szCs w:val="18"/>
        </w:rPr>
        <w:t xml:space="preserve">own-initiative </w:t>
      </w:r>
      <w:r w:rsidRPr="003E094D">
        <w:rPr>
          <w:rFonts w:ascii="Times New Roman" w:hAnsi="Times New Roman" w:cs="Times New Roman"/>
          <w:sz w:val="18"/>
          <w:szCs w:val="18"/>
        </w:rPr>
        <w:t>inquiry concerning respect for fundamental rights in the operation of the EU’s cohesion investments</w:t>
      </w:r>
      <w:r w:rsidR="009D1A0D" w:rsidRPr="003E094D">
        <w:rPr>
          <w:rFonts w:ascii="Times New Roman" w:hAnsi="Times New Roman" w:cs="Times New Roman"/>
          <w:sz w:val="18"/>
          <w:szCs w:val="18"/>
        </w:rPr>
        <w:t xml:space="preserve">: European Ombudsman, </w:t>
      </w:r>
      <w:r w:rsidR="00AF6F1E" w:rsidRPr="003E094D">
        <w:rPr>
          <w:rFonts w:ascii="Times New Roman" w:hAnsi="Times New Roman" w:cs="Times New Roman"/>
          <w:sz w:val="18"/>
          <w:szCs w:val="18"/>
        </w:rPr>
        <w:t>Case OI/8/2014/AN, decision, 11 May 2015, at para</w:t>
      </w:r>
      <w:r w:rsidR="00332549" w:rsidRPr="003E094D">
        <w:rPr>
          <w:rFonts w:ascii="Times New Roman" w:hAnsi="Times New Roman" w:cs="Times New Roman"/>
          <w:sz w:val="18"/>
          <w:szCs w:val="18"/>
        </w:rPr>
        <w:t xml:space="preserve">s. 32, </w:t>
      </w:r>
      <w:r w:rsidR="002136CB" w:rsidRPr="003E094D">
        <w:rPr>
          <w:rFonts w:ascii="Times New Roman" w:hAnsi="Times New Roman" w:cs="Times New Roman"/>
          <w:sz w:val="18"/>
          <w:szCs w:val="18"/>
        </w:rPr>
        <w:t xml:space="preserve">and recommendations (v) and (vii), available at: </w:t>
      </w:r>
      <w:hyperlink r:id="rId21" w:history="1">
        <w:r w:rsidR="00FD1B17" w:rsidRPr="003E094D">
          <w:rPr>
            <w:rStyle w:val="Hyperlink"/>
            <w:rFonts w:ascii="Times New Roman" w:hAnsi="Times New Roman" w:cs="Times New Roman"/>
            <w:sz w:val="18"/>
            <w:szCs w:val="18"/>
          </w:rPr>
          <w:t>https://www.ombudsman.europa.eu/en/decision/en/59836</w:t>
        </w:r>
      </w:hyperlink>
      <w:r w:rsidR="00FD1B17" w:rsidRPr="003E094D">
        <w:rPr>
          <w:rFonts w:ascii="Times New Roman" w:hAnsi="Times New Roman" w:cs="Times New Roman"/>
          <w:sz w:val="18"/>
          <w:szCs w:val="18"/>
        </w:rPr>
        <w:t xml:space="preserve">. </w:t>
      </w:r>
    </w:p>
  </w:footnote>
  <w:footnote w:id="28">
    <w:p w14:paraId="67FD50B7" w14:textId="00682F4A" w:rsidR="007F3A9B" w:rsidRPr="003E094D" w:rsidRDefault="007F3A9B">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22078B" w:rsidRPr="003E094D">
        <w:rPr>
          <w:rFonts w:ascii="Times New Roman" w:hAnsi="Times New Roman" w:cs="Times New Roman"/>
          <w:sz w:val="18"/>
          <w:szCs w:val="18"/>
        </w:rPr>
        <w:t>Regulation (EC) No 1049/2001 of the European Parliament and of the Council of 30 May 2001 regarding public access to European Parliament, Council and Commission documents, OJ 2001 L 145, p. 43.</w:t>
      </w:r>
    </w:p>
  </w:footnote>
  <w:footnote w:id="29">
    <w:p w14:paraId="51020EB1" w14:textId="4C6C0271" w:rsidR="002D5F07" w:rsidRPr="003E094D" w:rsidRDefault="002D5F07">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Case T-640/20, </w:t>
      </w:r>
      <w:r w:rsidRPr="003E094D">
        <w:rPr>
          <w:rFonts w:ascii="Times New Roman" w:hAnsi="Times New Roman" w:cs="Times New Roman"/>
          <w:i/>
          <w:iCs/>
          <w:sz w:val="18"/>
          <w:szCs w:val="18"/>
        </w:rPr>
        <w:t>Validity v. Commission</w:t>
      </w:r>
      <w:r w:rsidR="00F82AAF" w:rsidRPr="003E094D">
        <w:rPr>
          <w:rFonts w:ascii="Times New Roman" w:hAnsi="Times New Roman" w:cs="Times New Roman"/>
          <w:sz w:val="18"/>
          <w:szCs w:val="18"/>
        </w:rPr>
        <w:t xml:space="preserve">, summary here: </w:t>
      </w:r>
      <w:hyperlink r:id="rId22" w:history="1">
        <w:r w:rsidR="00F82AAF" w:rsidRPr="003E094D">
          <w:rPr>
            <w:rStyle w:val="Hyperlink"/>
            <w:rFonts w:ascii="Times New Roman" w:hAnsi="Times New Roman" w:cs="Times New Roman"/>
            <w:sz w:val="18"/>
            <w:szCs w:val="18"/>
          </w:rPr>
          <w:t>https://eur-lex.europa.eu/legal-content/EN/TXT/?uri=CELEX:62020TN0640</w:t>
        </w:r>
      </w:hyperlink>
      <w:r w:rsidR="00F82AAF" w:rsidRPr="003E094D">
        <w:rPr>
          <w:rFonts w:ascii="Times New Roman" w:hAnsi="Times New Roman" w:cs="Times New Roman"/>
          <w:sz w:val="18"/>
          <w:szCs w:val="18"/>
        </w:rPr>
        <w:t>.</w:t>
      </w:r>
    </w:p>
  </w:footnote>
  <w:footnote w:id="30">
    <w:p w14:paraId="3688268E" w14:textId="07BBCE0D" w:rsidR="005A6881" w:rsidRPr="003E094D" w:rsidRDefault="005A6881">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For the 2014-2020 MFF period, the cohesion policy was </w:t>
      </w:r>
      <w:r w:rsidR="007E5706" w:rsidRPr="003E094D">
        <w:rPr>
          <w:rFonts w:ascii="Times New Roman" w:hAnsi="Times New Roman" w:cs="Times New Roman"/>
          <w:sz w:val="18"/>
          <w:szCs w:val="18"/>
        </w:rPr>
        <w:t xml:space="preserve">comprised of the following funds: </w:t>
      </w:r>
      <w:r w:rsidR="0041175A" w:rsidRPr="003E094D">
        <w:rPr>
          <w:rFonts w:ascii="Times New Roman" w:hAnsi="Times New Roman" w:cs="Times New Roman"/>
          <w:sz w:val="18"/>
          <w:szCs w:val="18"/>
        </w:rPr>
        <w:t>European Regional Development Fund (</w:t>
      </w:r>
      <w:r w:rsidR="00AE5CCA">
        <w:rPr>
          <w:rFonts w:ascii="Times New Roman" w:hAnsi="Times New Roman" w:cs="Times New Roman"/>
          <w:sz w:val="18"/>
          <w:szCs w:val="18"/>
        </w:rPr>
        <w:t>“</w:t>
      </w:r>
      <w:r w:rsidR="0041175A" w:rsidRPr="003E094D">
        <w:rPr>
          <w:rFonts w:ascii="Times New Roman" w:hAnsi="Times New Roman" w:cs="Times New Roman"/>
          <w:sz w:val="18"/>
          <w:szCs w:val="18"/>
        </w:rPr>
        <w:t>ERDF</w:t>
      </w:r>
      <w:r w:rsidR="00AE5CCA">
        <w:rPr>
          <w:rFonts w:ascii="Times New Roman" w:hAnsi="Times New Roman" w:cs="Times New Roman"/>
          <w:sz w:val="18"/>
          <w:szCs w:val="18"/>
        </w:rPr>
        <w:t>”</w:t>
      </w:r>
      <w:r w:rsidR="0041175A" w:rsidRPr="003E094D">
        <w:rPr>
          <w:rFonts w:ascii="Times New Roman" w:hAnsi="Times New Roman" w:cs="Times New Roman"/>
          <w:sz w:val="18"/>
          <w:szCs w:val="18"/>
        </w:rPr>
        <w:t>), European Social Fund (</w:t>
      </w:r>
      <w:r w:rsidR="00AE5CCA">
        <w:rPr>
          <w:rFonts w:ascii="Times New Roman" w:hAnsi="Times New Roman" w:cs="Times New Roman"/>
          <w:sz w:val="18"/>
          <w:szCs w:val="18"/>
        </w:rPr>
        <w:t>“</w:t>
      </w:r>
      <w:r w:rsidR="0041175A" w:rsidRPr="003E094D">
        <w:rPr>
          <w:rFonts w:ascii="Times New Roman" w:hAnsi="Times New Roman" w:cs="Times New Roman"/>
          <w:sz w:val="18"/>
          <w:szCs w:val="18"/>
        </w:rPr>
        <w:t>ESF</w:t>
      </w:r>
      <w:r w:rsidR="00AE5CCA">
        <w:rPr>
          <w:rFonts w:ascii="Times New Roman" w:hAnsi="Times New Roman" w:cs="Times New Roman"/>
          <w:sz w:val="18"/>
          <w:szCs w:val="18"/>
        </w:rPr>
        <w:t>”</w:t>
      </w:r>
      <w:r w:rsidR="0041175A" w:rsidRPr="003E094D">
        <w:rPr>
          <w:rFonts w:ascii="Times New Roman" w:hAnsi="Times New Roman" w:cs="Times New Roman"/>
          <w:sz w:val="18"/>
          <w:szCs w:val="18"/>
        </w:rPr>
        <w:t>), and the Cohesion Fund.</w:t>
      </w:r>
      <w:r w:rsidR="00146481" w:rsidRPr="003E094D">
        <w:rPr>
          <w:rFonts w:ascii="Times New Roman" w:hAnsi="Times New Roman" w:cs="Times New Roman"/>
          <w:sz w:val="18"/>
          <w:szCs w:val="18"/>
        </w:rPr>
        <w:t xml:space="preserve"> </w:t>
      </w:r>
      <w:r w:rsidR="000F2055" w:rsidRPr="003E094D">
        <w:rPr>
          <w:rFonts w:ascii="Times New Roman" w:hAnsi="Times New Roman" w:cs="Times New Roman"/>
          <w:sz w:val="18"/>
          <w:szCs w:val="18"/>
        </w:rPr>
        <w:t>Together with two other funds</w:t>
      </w:r>
      <w:r w:rsidR="00EC4389" w:rsidRPr="003E094D">
        <w:rPr>
          <w:rFonts w:ascii="Times New Roman" w:hAnsi="Times New Roman" w:cs="Times New Roman"/>
          <w:sz w:val="18"/>
          <w:szCs w:val="18"/>
        </w:rPr>
        <w:t xml:space="preserve">, the European Agricultural Fund for Rural Development </w:t>
      </w:r>
      <w:r w:rsidR="002227DE" w:rsidRPr="003E094D">
        <w:rPr>
          <w:rFonts w:ascii="Times New Roman" w:hAnsi="Times New Roman" w:cs="Times New Roman"/>
          <w:sz w:val="18"/>
          <w:szCs w:val="18"/>
        </w:rPr>
        <w:t>(</w:t>
      </w:r>
      <w:r w:rsidR="00AE5CCA">
        <w:rPr>
          <w:rFonts w:ascii="Times New Roman" w:hAnsi="Times New Roman" w:cs="Times New Roman"/>
          <w:sz w:val="18"/>
          <w:szCs w:val="18"/>
        </w:rPr>
        <w:t>“</w:t>
      </w:r>
      <w:r w:rsidR="002227DE" w:rsidRPr="003E094D">
        <w:rPr>
          <w:rFonts w:ascii="Times New Roman" w:hAnsi="Times New Roman" w:cs="Times New Roman"/>
          <w:sz w:val="18"/>
          <w:szCs w:val="18"/>
        </w:rPr>
        <w:t>EAFRD</w:t>
      </w:r>
      <w:r w:rsidR="00AE5CCA">
        <w:rPr>
          <w:rFonts w:ascii="Times New Roman" w:hAnsi="Times New Roman" w:cs="Times New Roman"/>
          <w:sz w:val="18"/>
          <w:szCs w:val="18"/>
        </w:rPr>
        <w:t>”</w:t>
      </w:r>
      <w:r w:rsidR="002227DE" w:rsidRPr="003E094D">
        <w:rPr>
          <w:rFonts w:ascii="Times New Roman" w:hAnsi="Times New Roman" w:cs="Times New Roman"/>
          <w:sz w:val="18"/>
          <w:szCs w:val="18"/>
        </w:rPr>
        <w:t>) and the European Maritime and Fisheries Fund (</w:t>
      </w:r>
      <w:r w:rsidR="00AE5CCA">
        <w:rPr>
          <w:rFonts w:ascii="Times New Roman" w:hAnsi="Times New Roman" w:cs="Times New Roman"/>
          <w:sz w:val="18"/>
          <w:szCs w:val="18"/>
        </w:rPr>
        <w:t>“</w:t>
      </w:r>
      <w:r w:rsidR="002227DE" w:rsidRPr="003E094D">
        <w:rPr>
          <w:rFonts w:ascii="Times New Roman" w:hAnsi="Times New Roman" w:cs="Times New Roman"/>
          <w:sz w:val="18"/>
          <w:szCs w:val="18"/>
        </w:rPr>
        <w:t>EFF</w:t>
      </w:r>
      <w:r w:rsidR="00AE5CCA">
        <w:rPr>
          <w:rFonts w:ascii="Times New Roman" w:hAnsi="Times New Roman" w:cs="Times New Roman"/>
          <w:sz w:val="18"/>
          <w:szCs w:val="18"/>
        </w:rPr>
        <w:t>”</w:t>
      </w:r>
      <w:r w:rsidR="002227DE" w:rsidRPr="003E094D">
        <w:rPr>
          <w:rFonts w:ascii="Times New Roman" w:hAnsi="Times New Roman" w:cs="Times New Roman"/>
          <w:sz w:val="18"/>
          <w:szCs w:val="18"/>
        </w:rPr>
        <w:t>), these comprised what are referred to as the “Europea</w:t>
      </w:r>
      <w:r w:rsidR="00326114" w:rsidRPr="003E094D">
        <w:rPr>
          <w:rFonts w:ascii="Times New Roman" w:hAnsi="Times New Roman" w:cs="Times New Roman"/>
          <w:sz w:val="18"/>
          <w:szCs w:val="18"/>
        </w:rPr>
        <w:t>n Structural and Investment Funds”</w:t>
      </w:r>
      <w:r w:rsidR="00AE5CCA">
        <w:rPr>
          <w:rFonts w:ascii="Times New Roman" w:hAnsi="Times New Roman" w:cs="Times New Roman"/>
          <w:sz w:val="18"/>
          <w:szCs w:val="18"/>
        </w:rPr>
        <w:t xml:space="preserve"> (“ESIF”)</w:t>
      </w:r>
      <w:r w:rsidR="00326114" w:rsidRPr="003E094D">
        <w:rPr>
          <w:rFonts w:ascii="Times New Roman" w:hAnsi="Times New Roman" w:cs="Times New Roman"/>
          <w:sz w:val="18"/>
          <w:szCs w:val="18"/>
        </w:rPr>
        <w:t xml:space="preserve">. See here for </w:t>
      </w:r>
      <w:proofErr w:type="gramStart"/>
      <w:r w:rsidR="00326114" w:rsidRPr="003E094D">
        <w:rPr>
          <w:rFonts w:ascii="Times New Roman" w:hAnsi="Times New Roman" w:cs="Times New Roman"/>
          <w:sz w:val="18"/>
          <w:szCs w:val="18"/>
        </w:rPr>
        <w:t>a brief summary</w:t>
      </w:r>
      <w:proofErr w:type="gramEnd"/>
      <w:r w:rsidR="00326114" w:rsidRPr="003E094D">
        <w:rPr>
          <w:rFonts w:ascii="Times New Roman" w:hAnsi="Times New Roman" w:cs="Times New Roman"/>
          <w:sz w:val="18"/>
          <w:szCs w:val="18"/>
        </w:rPr>
        <w:t xml:space="preserve">:  </w:t>
      </w:r>
      <w:hyperlink r:id="rId23" w:history="1">
        <w:r w:rsidR="00326114" w:rsidRPr="003E094D">
          <w:rPr>
            <w:rStyle w:val="Hyperlink"/>
            <w:rFonts w:ascii="Times New Roman" w:hAnsi="Times New Roman" w:cs="Times New Roman"/>
            <w:sz w:val="18"/>
            <w:szCs w:val="18"/>
          </w:rPr>
          <w:t>https://ec.europa.eu/regional_policy/sources/docgener/informat/basic/basic_2014_en.pdf</w:t>
        </w:r>
      </w:hyperlink>
      <w:r w:rsidR="00326114" w:rsidRPr="003E094D">
        <w:rPr>
          <w:rFonts w:ascii="Times New Roman" w:hAnsi="Times New Roman" w:cs="Times New Roman"/>
          <w:sz w:val="18"/>
          <w:szCs w:val="18"/>
        </w:rPr>
        <w:t xml:space="preserve">. </w:t>
      </w:r>
    </w:p>
  </w:footnote>
  <w:footnote w:id="31">
    <w:p w14:paraId="42AEE568" w14:textId="6196FDC8" w:rsidR="00C54264" w:rsidRPr="003E094D" w:rsidRDefault="00C5426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For the 2021-20</w:t>
      </w:r>
      <w:r w:rsidR="00BD6AB5" w:rsidRPr="003E094D">
        <w:rPr>
          <w:rFonts w:ascii="Times New Roman" w:hAnsi="Times New Roman" w:cs="Times New Roman"/>
          <w:sz w:val="18"/>
          <w:szCs w:val="18"/>
        </w:rPr>
        <w:t>27 MFF period, the cohesion policy was revised and is now comprised of the following</w:t>
      </w:r>
      <w:r w:rsidR="000F3BC5" w:rsidRPr="003E094D">
        <w:rPr>
          <w:rFonts w:ascii="Times New Roman" w:hAnsi="Times New Roman" w:cs="Times New Roman"/>
          <w:sz w:val="18"/>
          <w:szCs w:val="18"/>
        </w:rPr>
        <w:t xml:space="preserve">: (1). </w:t>
      </w:r>
      <w:r w:rsidR="00F87AFB" w:rsidRPr="003E094D">
        <w:rPr>
          <w:rFonts w:ascii="Times New Roman" w:hAnsi="Times New Roman" w:cs="Times New Roman"/>
          <w:sz w:val="18"/>
          <w:szCs w:val="18"/>
        </w:rPr>
        <w:t>ERDF, ESF+, the Cohesion Fund and the Just Transition Fund (</w:t>
      </w:r>
      <w:r w:rsidR="00641C15">
        <w:rPr>
          <w:rFonts w:ascii="Times New Roman" w:hAnsi="Times New Roman" w:cs="Times New Roman"/>
          <w:sz w:val="18"/>
          <w:szCs w:val="18"/>
        </w:rPr>
        <w:t>“</w:t>
      </w:r>
      <w:r w:rsidR="00F87AFB" w:rsidRPr="003E094D">
        <w:rPr>
          <w:rFonts w:ascii="Times New Roman" w:hAnsi="Times New Roman" w:cs="Times New Roman"/>
          <w:sz w:val="18"/>
          <w:szCs w:val="18"/>
        </w:rPr>
        <w:t>JT</w:t>
      </w:r>
      <w:r w:rsidR="00F24D38" w:rsidRPr="003E094D">
        <w:rPr>
          <w:rFonts w:ascii="Times New Roman" w:hAnsi="Times New Roman" w:cs="Times New Roman"/>
          <w:sz w:val="18"/>
          <w:szCs w:val="18"/>
        </w:rPr>
        <w:t>F</w:t>
      </w:r>
      <w:r w:rsidR="00641C15">
        <w:rPr>
          <w:rFonts w:ascii="Times New Roman" w:hAnsi="Times New Roman" w:cs="Times New Roman"/>
          <w:sz w:val="18"/>
          <w:szCs w:val="18"/>
        </w:rPr>
        <w:t>”</w:t>
      </w:r>
      <w:r w:rsidR="00F24D38" w:rsidRPr="003E094D">
        <w:rPr>
          <w:rFonts w:ascii="Times New Roman" w:hAnsi="Times New Roman" w:cs="Times New Roman"/>
          <w:sz w:val="18"/>
          <w:szCs w:val="18"/>
        </w:rPr>
        <w:t xml:space="preserve">), all of which come under the Goal of Investment for Jobs and Growth </w:t>
      </w:r>
      <w:r w:rsidR="00B175CA" w:rsidRPr="003E094D">
        <w:rPr>
          <w:rFonts w:ascii="Times New Roman" w:hAnsi="Times New Roman" w:cs="Times New Roman"/>
          <w:sz w:val="18"/>
          <w:szCs w:val="18"/>
        </w:rPr>
        <w:t>(</w:t>
      </w:r>
      <w:r w:rsidR="00641C15">
        <w:rPr>
          <w:rFonts w:ascii="Times New Roman" w:hAnsi="Times New Roman" w:cs="Times New Roman"/>
          <w:sz w:val="18"/>
          <w:szCs w:val="18"/>
        </w:rPr>
        <w:t>“</w:t>
      </w:r>
      <w:r w:rsidR="00337FB0" w:rsidRPr="003E094D">
        <w:rPr>
          <w:rFonts w:ascii="Times New Roman" w:hAnsi="Times New Roman" w:cs="Times New Roman"/>
          <w:sz w:val="18"/>
          <w:szCs w:val="18"/>
        </w:rPr>
        <w:t>IJG</w:t>
      </w:r>
      <w:r w:rsidR="00641C15">
        <w:rPr>
          <w:rFonts w:ascii="Times New Roman" w:hAnsi="Times New Roman" w:cs="Times New Roman"/>
          <w:sz w:val="18"/>
          <w:szCs w:val="18"/>
        </w:rPr>
        <w:t>”</w:t>
      </w:r>
      <w:r w:rsidR="00F24D38" w:rsidRPr="003E094D">
        <w:rPr>
          <w:rFonts w:ascii="Times New Roman" w:hAnsi="Times New Roman" w:cs="Times New Roman"/>
          <w:sz w:val="18"/>
          <w:szCs w:val="18"/>
        </w:rPr>
        <w:t xml:space="preserve">); (2). </w:t>
      </w:r>
      <w:r w:rsidR="00A469FE" w:rsidRPr="003E094D">
        <w:rPr>
          <w:rFonts w:ascii="Times New Roman" w:hAnsi="Times New Roman" w:cs="Times New Roman"/>
          <w:sz w:val="18"/>
          <w:szCs w:val="18"/>
        </w:rPr>
        <w:t xml:space="preserve">Interreg – European Territorial Cooperation; and (3). </w:t>
      </w:r>
      <w:r w:rsidR="003C62EB" w:rsidRPr="003E094D">
        <w:rPr>
          <w:rFonts w:ascii="Times New Roman" w:hAnsi="Times New Roman" w:cs="Times New Roman"/>
          <w:sz w:val="18"/>
          <w:szCs w:val="18"/>
        </w:rPr>
        <w:t xml:space="preserve">EU managed instruments and technical assistance. For further information, see: </w:t>
      </w:r>
      <w:hyperlink r:id="rId24" w:history="1">
        <w:r w:rsidR="00FC7E8C" w:rsidRPr="003E094D">
          <w:rPr>
            <w:rStyle w:val="Hyperlink"/>
            <w:rFonts w:ascii="Times New Roman" w:hAnsi="Times New Roman" w:cs="Times New Roman"/>
            <w:sz w:val="18"/>
            <w:szCs w:val="18"/>
          </w:rPr>
          <w:t>https://ec.europa.eu/regional_policy/en/newsroom/panorama/2021/12/12-01-2021-cohesion-policy-2021-2027-budget-in-brief</w:t>
        </w:r>
      </w:hyperlink>
      <w:r w:rsidR="00FC7E8C" w:rsidRPr="003E094D">
        <w:rPr>
          <w:rFonts w:ascii="Times New Roman" w:hAnsi="Times New Roman" w:cs="Times New Roman"/>
          <w:sz w:val="18"/>
          <w:szCs w:val="18"/>
        </w:rPr>
        <w:t xml:space="preserve">. </w:t>
      </w:r>
      <w:r w:rsidR="00BD6AB5" w:rsidRPr="003E094D">
        <w:rPr>
          <w:rFonts w:ascii="Times New Roman" w:hAnsi="Times New Roman" w:cs="Times New Roman"/>
          <w:sz w:val="18"/>
          <w:szCs w:val="18"/>
        </w:rPr>
        <w:t xml:space="preserve"> </w:t>
      </w:r>
    </w:p>
  </w:footnote>
  <w:footnote w:id="32">
    <w:p w14:paraId="4D69E511" w14:textId="29226762" w:rsidR="00783655" w:rsidRPr="003E094D" w:rsidRDefault="0078365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i/>
          <w:iCs/>
          <w:sz w:val="18"/>
          <w:szCs w:val="18"/>
        </w:rPr>
        <w:t>Ex ante conditionalities</w:t>
      </w:r>
      <w:r w:rsidRPr="003E094D">
        <w:rPr>
          <w:rFonts w:ascii="Times New Roman" w:hAnsi="Times New Roman" w:cs="Times New Roman"/>
          <w:sz w:val="18"/>
          <w:szCs w:val="18"/>
        </w:rPr>
        <w:t xml:space="preserve">’ were </w:t>
      </w:r>
      <w:r w:rsidR="00C31C57" w:rsidRPr="003E094D">
        <w:rPr>
          <w:rFonts w:ascii="Times New Roman" w:hAnsi="Times New Roman" w:cs="Times New Roman"/>
          <w:sz w:val="18"/>
          <w:szCs w:val="18"/>
        </w:rPr>
        <w:t>introduced for the 2014-20 MFF period</w:t>
      </w:r>
      <w:r w:rsidR="00BA2D1B" w:rsidRPr="003E094D">
        <w:rPr>
          <w:rFonts w:ascii="Times New Roman" w:hAnsi="Times New Roman" w:cs="Times New Roman"/>
          <w:sz w:val="18"/>
          <w:szCs w:val="18"/>
        </w:rPr>
        <w:t xml:space="preserve"> </w:t>
      </w:r>
      <w:r w:rsidR="00DA1F1D" w:rsidRPr="003E094D">
        <w:rPr>
          <w:rFonts w:ascii="Times New Roman" w:hAnsi="Times New Roman" w:cs="Times New Roman"/>
          <w:sz w:val="18"/>
          <w:szCs w:val="18"/>
        </w:rPr>
        <w:t>within the Common Provisions Regulation (</w:t>
      </w:r>
      <w:r w:rsidR="00641C15">
        <w:rPr>
          <w:rFonts w:ascii="Times New Roman" w:hAnsi="Times New Roman" w:cs="Times New Roman"/>
          <w:sz w:val="18"/>
          <w:szCs w:val="18"/>
        </w:rPr>
        <w:t>“</w:t>
      </w:r>
      <w:r w:rsidR="00DA1F1D" w:rsidRPr="003E094D">
        <w:rPr>
          <w:rFonts w:ascii="Times New Roman" w:hAnsi="Times New Roman" w:cs="Times New Roman"/>
          <w:sz w:val="18"/>
          <w:szCs w:val="18"/>
        </w:rPr>
        <w:t>CPR</w:t>
      </w:r>
      <w:r w:rsidR="00641C15">
        <w:rPr>
          <w:rFonts w:ascii="Times New Roman" w:hAnsi="Times New Roman" w:cs="Times New Roman"/>
          <w:sz w:val="18"/>
          <w:szCs w:val="18"/>
        </w:rPr>
        <w:t>”</w:t>
      </w:r>
      <w:r w:rsidR="00DA1F1D" w:rsidRPr="003E094D">
        <w:rPr>
          <w:rFonts w:ascii="Times New Roman" w:hAnsi="Times New Roman" w:cs="Times New Roman"/>
          <w:sz w:val="18"/>
          <w:szCs w:val="18"/>
        </w:rPr>
        <w:t>) governing ESIF</w:t>
      </w:r>
      <w:r w:rsidR="00E17D46" w:rsidRPr="003E094D">
        <w:rPr>
          <w:rFonts w:ascii="Times New Roman" w:hAnsi="Times New Roman" w:cs="Times New Roman"/>
          <w:sz w:val="18"/>
          <w:szCs w:val="18"/>
        </w:rPr>
        <w:t xml:space="preserve">, making </w:t>
      </w:r>
      <w:r w:rsidR="00AA2839" w:rsidRPr="003E094D">
        <w:rPr>
          <w:rFonts w:ascii="Times New Roman" w:hAnsi="Times New Roman" w:cs="Times New Roman"/>
          <w:sz w:val="18"/>
          <w:szCs w:val="18"/>
        </w:rPr>
        <w:t>funding contingent on a preliminary assessment of the “</w:t>
      </w:r>
      <w:r w:rsidR="00AA2839" w:rsidRPr="003E094D">
        <w:rPr>
          <w:rFonts w:ascii="Times New Roman" w:hAnsi="Times New Roman" w:cs="Times New Roman"/>
          <w:i/>
          <w:iCs/>
          <w:sz w:val="18"/>
          <w:szCs w:val="18"/>
        </w:rPr>
        <w:t>existence of administrative capacity for the implementation and application of the United Nations Convention on the rights of persons with disabilities (UNCRPD) in the field of ESI Funds in accordance with Council Decision 2010/48/EC</w:t>
      </w:r>
      <w:r w:rsidR="00AA2839" w:rsidRPr="003E094D">
        <w:rPr>
          <w:rFonts w:ascii="Times New Roman" w:hAnsi="Times New Roman" w:cs="Times New Roman"/>
          <w:sz w:val="18"/>
          <w:szCs w:val="18"/>
        </w:rPr>
        <w:t>”</w:t>
      </w:r>
      <w:r w:rsidR="00A00211">
        <w:rPr>
          <w:rFonts w:ascii="Times New Roman" w:hAnsi="Times New Roman" w:cs="Times New Roman"/>
          <w:sz w:val="18"/>
          <w:szCs w:val="18"/>
        </w:rPr>
        <w:t xml:space="preserve">, </w:t>
      </w:r>
      <w:r w:rsidR="00AA2839" w:rsidRPr="003E094D">
        <w:rPr>
          <w:rFonts w:ascii="Times New Roman" w:hAnsi="Times New Roman" w:cs="Times New Roman"/>
          <w:sz w:val="18"/>
          <w:szCs w:val="18"/>
        </w:rPr>
        <w:t xml:space="preserve">and </w:t>
      </w:r>
      <w:r w:rsidR="000A53D8" w:rsidRPr="003E094D">
        <w:rPr>
          <w:rFonts w:ascii="Times New Roman" w:hAnsi="Times New Roman" w:cs="Times New Roman"/>
          <w:sz w:val="18"/>
          <w:szCs w:val="18"/>
        </w:rPr>
        <w:t>through introducing an anti-poverty target. See</w:t>
      </w:r>
      <w:r w:rsidR="006200B4" w:rsidRPr="003E094D">
        <w:rPr>
          <w:rFonts w:ascii="Times New Roman" w:hAnsi="Times New Roman" w:cs="Times New Roman"/>
          <w:sz w:val="18"/>
          <w:szCs w:val="18"/>
        </w:rPr>
        <w:t xml:space="preserve">: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OJ L 347, 20.12.2013, p. 320–469. </w:t>
      </w:r>
    </w:p>
  </w:footnote>
  <w:footnote w:id="33">
    <w:p w14:paraId="27E2E817" w14:textId="317A9DCA" w:rsidR="00A84484" w:rsidRPr="003E094D" w:rsidRDefault="00A8448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In negotiations concerning the 2021-27 MFF period, ‘</w:t>
      </w:r>
      <w:r w:rsidRPr="003E094D">
        <w:rPr>
          <w:rFonts w:ascii="Times New Roman" w:hAnsi="Times New Roman" w:cs="Times New Roman"/>
          <w:i/>
          <w:iCs/>
          <w:sz w:val="18"/>
          <w:szCs w:val="18"/>
        </w:rPr>
        <w:t>ex ante conditionalities</w:t>
      </w:r>
      <w:r w:rsidRPr="003E094D">
        <w:rPr>
          <w:rFonts w:ascii="Times New Roman" w:hAnsi="Times New Roman" w:cs="Times New Roman"/>
          <w:sz w:val="18"/>
          <w:szCs w:val="18"/>
        </w:rPr>
        <w:t>’ were replaced with ‘</w:t>
      </w:r>
      <w:r w:rsidR="001405B9" w:rsidRPr="003E094D">
        <w:rPr>
          <w:rFonts w:ascii="Times New Roman" w:hAnsi="Times New Roman" w:cs="Times New Roman"/>
          <w:i/>
          <w:iCs/>
          <w:sz w:val="18"/>
          <w:szCs w:val="18"/>
        </w:rPr>
        <w:t xml:space="preserve">enabling </w:t>
      </w:r>
      <w:proofErr w:type="gramStart"/>
      <w:r w:rsidR="001405B9" w:rsidRPr="003E094D">
        <w:rPr>
          <w:rFonts w:ascii="Times New Roman" w:hAnsi="Times New Roman" w:cs="Times New Roman"/>
          <w:i/>
          <w:iCs/>
          <w:sz w:val="18"/>
          <w:szCs w:val="18"/>
        </w:rPr>
        <w:t>conditions</w:t>
      </w:r>
      <w:r w:rsidR="001405B9" w:rsidRPr="003E094D">
        <w:rPr>
          <w:rFonts w:ascii="Times New Roman" w:hAnsi="Times New Roman" w:cs="Times New Roman"/>
          <w:sz w:val="18"/>
          <w:szCs w:val="18"/>
        </w:rPr>
        <w:t>’</w:t>
      </w:r>
      <w:proofErr w:type="gramEnd"/>
      <w:r w:rsidR="00C43A67" w:rsidRPr="003E094D">
        <w:rPr>
          <w:rFonts w:ascii="Times New Roman" w:hAnsi="Times New Roman" w:cs="Times New Roman"/>
          <w:sz w:val="18"/>
          <w:szCs w:val="18"/>
        </w:rPr>
        <w:t xml:space="preserve">. The latter are said to be stronger than the former, in that they </w:t>
      </w:r>
      <w:r w:rsidR="00591F3D" w:rsidRPr="003E094D">
        <w:rPr>
          <w:rFonts w:ascii="Times New Roman" w:hAnsi="Times New Roman" w:cs="Times New Roman"/>
          <w:sz w:val="18"/>
          <w:szCs w:val="18"/>
        </w:rPr>
        <w:t xml:space="preserve">are subject to an ongoing assessment throughout the MFF period (and not just at the beginning when negotiating Partnership Agreements with Member States) – see: </w:t>
      </w:r>
      <w:hyperlink r:id="rId25" w:history="1">
        <w:r w:rsidR="00E42E77" w:rsidRPr="003E094D">
          <w:rPr>
            <w:rStyle w:val="Hyperlink"/>
            <w:rFonts w:ascii="Times New Roman" w:hAnsi="Times New Roman" w:cs="Times New Roman"/>
            <w:sz w:val="18"/>
            <w:szCs w:val="18"/>
          </w:rPr>
          <w:t>https://ec.europa.eu/commission/presscorner/detail/en/qanda_20_2381</w:t>
        </w:r>
      </w:hyperlink>
      <w:r w:rsidR="00E42E77" w:rsidRPr="003E094D">
        <w:rPr>
          <w:rFonts w:ascii="Times New Roman" w:hAnsi="Times New Roman" w:cs="Times New Roman"/>
          <w:sz w:val="18"/>
          <w:szCs w:val="18"/>
        </w:rPr>
        <w:t>. Of these,</w:t>
      </w:r>
      <w:r w:rsidR="0044537F">
        <w:rPr>
          <w:rFonts w:ascii="Times New Roman" w:hAnsi="Times New Roman" w:cs="Times New Roman"/>
          <w:sz w:val="18"/>
          <w:szCs w:val="18"/>
        </w:rPr>
        <w:t xml:space="preserve"> the most relevant</w:t>
      </w:r>
      <w:r w:rsidR="00E42E77" w:rsidRPr="003E094D">
        <w:rPr>
          <w:rFonts w:ascii="Times New Roman" w:hAnsi="Times New Roman" w:cs="Times New Roman"/>
          <w:sz w:val="18"/>
          <w:szCs w:val="18"/>
        </w:rPr>
        <w:t xml:space="preserve"> </w:t>
      </w:r>
      <w:r w:rsidR="00497899" w:rsidRPr="003E094D">
        <w:rPr>
          <w:rFonts w:ascii="Times New Roman" w:hAnsi="Times New Roman" w:cs="Times New Roman"/>
          <w:sz w:val="18"/>
          <w:szCs w:val="18"/>
        </w:rPr>
        <w:t>‘</w:t>
      </w:r>
      <w:r w:rsidR="00E42E77" w:rsidRPr="00A00211">
        <w:rPr>
          <w:rFonts w:ascii="Times New Roman" w:hAnsi="Times New Roman" w:cs="Times New Roman"/>
          <w:i/>
          <w:iCs/>
          <w:sz w:val="18"/>
          <w:szCs w:val="18"/>
        </w:rPr>
        <w:t>horizontal enabling condition</w:t>
      </w:r>
      <w:r w:rsidR="00497899" w:rsidRPr="003E094D">
        <w:rPr>
          <w:rFonts w:ascii="Times New Roman" w:hAnsi="Times New Roman" w:cs="Times New Roman"/>
          <w:sz w:val="18"/>
          <w:szCs w:val="18"/>
        </w:rPr>
        <w:t>’</w:t>
      </w:r>
      <w:r w:rsidR="00E42E77" w:rsidRPr="003E094D">
        <w:rPr>
          <w:rFonts w:ascii="Times New Roman" w:hAnsi="Times New Roman" w:cs="Times New Roman"/>
          <w:sz w:val="18"/>
          <w:szCs w:val="18"/>
        </w:rPr>
        <w:t xml:space="preserve"> </w:t>
      </w:r>
      <w:r w:rsidR="0044537F">
        <w:rPr>
          <w:rFonts w:ascii="Times New Roman" w:hAnsi="Times New Roman" w:cs="Times New Roman"/>
          <w:sz w:val="18"/>
          <w:szCs w:val="18"/>
        </w:rPr>
        <w:t>is</w:t>
      </w:r>
      <w:r w:rsidR="00E42E77" w:rsidRPr="003E094D">
        <w:rPr>
          <w:rFonts w:ascii="Times New Roman" w:hAnsi="Times New Roman" w:cs="Times New Roman"/>
          <w:sz w:val="18"/>
          <w:szCs w:val="18"/>
        </w:rPr>
        <w:t>:</w:t>
      </w:r>
      <w:r w:rsidR="00E42E77" w:rsidRPr="003E094D">
        <w:rPr>
          <w:rFonts w:ascii="Times New Roman" w:hAnsi="Times New Roman" w:cs="Times New Roman"/>
          <w:color w:val="444444"/>
          <w:sz w:val="18"/>
          <w:szCs w:val="18"/>
          <w:shd w:val="clear" w:color="auto" w:fill="FFFFFF"/>
        </w:rPr>
        <w:t xml:space="preserve"> “</w:t>
      </w:r>
      <w:r w:rsidR="00E42E77" w:rsidRPr="003E094D">
        <w:rPr>
          <w:rFonts w:ascii="Times New Roman" w:hAnsi="Times New Roman" w:cs="Times New Roman"/>
          <w:i/>
          <w:iCs/>
          <w:sz w:val="18"/>
          <w:szCs w:val="18"/>
        </w:rPr>
        <w:t>Implementation and application of the United Nations Convention on the rights of persons with disabilities (UNCRPD) in accordance with Council Decision 2010/48/EC</w:t>
      </w:r>
      <w:r w:rsidR="00E42E77" w:rsidRPr="003E094D">
        <w:rPr>
          <w:rFonts w:ascii="Times New Roman" w:hAnsi="Times New Roman" w:cs="Times New Roman"/>
          <w:sz w:val="18"/>
          <w:szCs w:val="18"/>
        </w:rPr>
        <w:t>”.</w:t>
      </w:r>
      <w:r w:rsidR="001968F9" w:rsidRPr="003E094D">
        <w:rPr>
          <w:rFonts w:ascii="Times New Roman" w:hAnsi="Times New Roman" w:cs="Times New Roman"/>
          <w:sz w:val="18"/>
          <w:szCs w:val="18"/>
        </w:rPr>
        <w:t xml:space="preserve"> See: </w:t>
      </w:r>
      <w:r w:rsidR="00BD18D0" w:rsidRPr="003E094D">
        <w:rPr>
          <w:rFonts w:ascii="Times New Roman" w:hAnsi="Times New Roman" w:cs="Times New Roman"/>
          <w:sz w:val="18"/>
          <w:szCs w:val="18"/>
        </w:rPr>
        <w:t xml:space="preserve">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159–706, in particular art 14, available at: </w:t>
      </w:r>
      <w:hyperlink r:id="rId26" w:history="1">
        <w:r w:rsidR="005E4F84" w:rsidRPr="003E094D">
          <w:rPr>
            <w:rStyle w:val="Hyperlink"/>
            <w:rFonts w:ascii="Times New Roman" w:hAnsi="Times New Roman" w:cs="Times New Roman"/>
            <w:sz w:val="18"/>
            <w:szCs w:val="18"/>
          </w:rPr>
          <w:t>https://eur-lex.europa.eu/legal-content/EN/TXT/?uri=CELEX%3A32021R1060</w:t>
        </w:r>
      </w:hyperlink>
      <w:r w:rsidR="005E4F84" w:rsidRPr="003E094D">
        <w:rPr>
          <w:rFonts w:ascii="Times New Roman" w:hAnsi="Times New Roman" w:cs="Times New Roman"/>
          <w:sz w:val="18"/>
          <w:szCs w:val="18"/>
        </w:rPr>
        <w:t xml:space="preserve">. </w:t>
      </w:r>
    </w:p>
  </w:footnote>
  <w:footnote w:id="34">
    <w:p w14:paraId="7E68F747" w14:textId="27AF621C" w:rsidR="00FF7DA2" w:rsidRPr="003E094D" w:rsidRDefault="00FF7DA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complaint came </w:t>
      </w:r>
      <w:r w:rsidR="0044537F">
        <w:rPr>
          <w:rFonts w:ascii="Times New Roman" w:hAnsi="Times New Roman" w:cs="Times New Roman"/>
          <w:sz w:val="18"/>
          <w:szCs w:val="18"/>
        </w:rPr>
        <w:t>following</w:t>
      </w:r>
      <w:r w:rsidRPr="003E094D">
        <w:rPr>
          <w:rFonts w:ascii="Times New Roman" w:hAnsi="Times New Roman" w:cs="Times New Roman"/>
          <w:sz w:val="18"/>
          <w:szCs w:val="18"/>
        </w:rPr>
        <w:t xml:space="preserve"> Validity’s investigation uncovering torture and ill-treatment in the institution </w:t>
      </w:r>
      <w:r w:rsidR="00A64294" w:rsidRPr="003E094D">
        <w:rPr>
          <w:rFonts w:ascii="Times New Roman" w:hAnsi="Times New Roman" w:cs="Times New Roman"/>
          <w:sz w:val="18"/>
          <w:szCs w:val="18"/>
        </w:rPr>
        <w:t xml:space="preserve">that was published in 2017: Validity Foundation, </w:t>
      </w:r>
      <w:r w:rsidR="00A64294" w:rsidRPr="003E094D">
        <w:rPr>
          <w:rFonts w:ascii="Times New Roman" w:hAnsi="Times New Roman" w:cs="Times New Roman"/>
          <w:i/>
          <w:iCs/>
          <w:sz w:val="18"/>
          <w:szCs w:val="18"/>
        </w:rPr>
        <w:t>Straightjackets and seclusion</w:t>
      </w:r>
      <w:r w:rsidR="00756380" w:rsidRPr="003E094D">
        <w:rPr>
          <w:rFonts w:ascii="Times New Roman" w:hAnsi="Times New Roman" w:cs="Times New Roman"/>
          <w:i/>
          <w:iCs/>
          <w:sz w:val="18"/>
          <w:szCs w:val="18"/>
        </w:rPr>
        <w:t xml:space="preserve">: An investigation into </w:t>
      </w:r>
      <w:r w:rsidR="00515BE5" w:rsidRPr="003E094D">
        <w:rPr>
          <w:rFonts w:ascii="Times New Roman" w:hAnsi="Times New Roman" w:cs="Times New Roman"/>
          <w:i/>
          <w:iCs/>
          <w:sz w:val="18"/>
          <w:szCs w:val="18"/>
        </w:rPr>
        <w:t>abuse</w:t>
      </w:r>
      <w:r w:rsidR="00756380" w:rsidRPr="003E094D">
        <w:rPr>
          <w:rFonts w:ascii="Times New Roman" w:hAnsi="Times New Roman" w:cs="Times New Roman"/>
          <w:i/>
          <w:iCs/>
          <w:sz w:val="18"/>
          <w:szCs w:val="18"/>
        </w:rPr>
        <w:t xml:space="preserve"> and neglect </w:t>
      </w:r>
      <w:r w:rsidR="00147553" w:rsidRPr="003E094D">
        <w:rPr>
          <w:rFonts w:ascii="Times New Roman" w:hAnsi="Times New Roman" w:cs="Times New Roman"/>
          <w:i/>
          <w:iCs/>
          <w:sz w:val="18"/>
          <w:szCs w:val="18"/>
        </w:rPr>
        <w:t>of adults and children with disabilities in Hungary</w:t>
      </w:r>
      <w:r w:rsidR="00147553" w:rsidRPr="003E094D">
        <w:rPr>
          <w:rFonts w:ascii="Times New Roman" w:hAnsi="Times New Roman" w:cs="Times New Roman"/>
          <w:sz w:val="18"/>
          <w:szCs w:val="18"/>
        </w:rPr>
        <w:t xml:space="preserve">, 2017, available at: </w:t>
      </w:r>
      <w:hyperlink r:id="rId27" w:history="1">
        <w:r w:rsidR="00147553" w:rsidRPr="003E094D">
          <w:rPr>
            <w:rStyle w:val="Hyperlink"/>
            <w:rFonts w:ascii="Times New Roman" w:hAnsi="Times New Roman" w:cs="Times New Roman"/>
            <w:sz w:val="18"/>
            <w:szCs w:val="18"/>
          </w:rPr>
          <w:t>https://validity.ngo/2017/05/03/straightjackets-and-seclusion/</w:t>
        </w:r>
      </w:hyperlink>
      <w:r w:rsidR="00147553" w:rsidRPr="003E094D">
        <w:rPr>
          <w:rFonts w:ascii="Times New Roman" w:hAnsi="Times New Roman" w:cs="Times New Roman"/>
          <w:sz w:val="18"/>
          <w:szCs w:val="18"/>
        </w:rPr>
        <w:t xml:space="preserve">. </w:t>
      </w:r>
      <w:r w:rsidR="00A64294" w:rsidRPr="003E094D">
        <w:rPr>
          <w:rFonts w:ascii="Times New Roman" w:hAnsi="Times New Roman" w:cs="Times New Roman"/>
          <w:sz w:val="18"/>
          <w:szCs w:val="18"/>
        </w:rPr>
        <w:t xml:space="preserve"> </w:t>
      </w:r>
    </w:p>
  </w:footnote>
  <w:footnote w:id="35">
    <w:p w14:paraId="1B030C0B" w14:textId="0E43E3D2" w:rsidR="00417330" w:rsidRPr="003E094D" w:rsidRDefault="00417330">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 Document, Reference </w:t>
      </w:r>
      <w:proofErr w:type="gramStart"/>
      <w:r w:rsidRPr="003E094D">
        <w:rPr>
          <w:rFonts w:ascii="Times New Roman" w:hAnsi="Times New Roman" w:cs="Times New Roman"/>
          <w:sz w:val="18"/>
          <w:szCs w:val="18"/>
        </w:rPr>
        <w:t>Ares(</w:t>
      </w:r>
      <w:proofErr w:type="gramEnd"/>
      <w:r w:rsidRPr="003E094D">
        <w:rPr>
          <w:rFonts w:ascii="Times New Roman" w:hAnsi="Times New Roman" w:cs="Times New Roman"/>
          <w:sz w:val="18"/>
          <w:szCs w:val="18"/>
        </w:rPr>
        <w:t>2018)</w:t>
      </w:r>
      <w:r w:rsidR="00405FE3" w:rsidRPr="003E094D">
        <w:rPr>
          <w:rFonts w:ascii="Times New Roman" w:hAnsi="Times New Roman" w:cs="Times New Roman"/>
          <w:sz w:val="18"/>
          <w:szCs w:val="18"/>
        </w:rPr>
        <w:t>3638816 – 23/05/2018.</w:t>
      </w:r>
    </w:p>
  </w:footnote>
  <w:footnote w:id="36">
    <w:p w14:paraId="3EF46BDB" w14:textId="77260938" w:rsidR="005037E6" w:rsidRPr="003E094D" w:rsidRDefault="005037E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 Document, Reference </w:t>
      </w:r>
      <w:proofErr w:type="gramStart"/>
      <w:r w:rsidRPr="003E094D">
        <w:rPr>
          <w:rFonts w:ascii="Times New Roman" w:hAnsi="Times New Roman" w:cs="Times New Roman"/>
          <w:sz w:val="18"/>
          <w:szCs w:val="18"/>
        </w:rPr>
        <w:t>Ares</w:t>
      </w:r>
      <w:r w:rsidR="00144A63" w:rsidRPr="003E094D">
        <w:rPr>
          <w:rFonts w:ascii="Times New Roman" w:hAnsi="Times New Roman" w:cs="Times New Roman"/>
          <w:sz w:val="18"/>
          <w:szCs w:val="18"/>
        </w:rPr>
        <w:t>(</w:t>
      </w:r>
      <w:proofErr w:type="gramEnd"/>
      <w:r w:rsidR="00144A63" w:rsidRPr="003E094D">
        <w:rPr>
          <w:rFonts w:ascii="Times New Roman" w:hAnsi="Times New Roman" w:cs="Times New Roman"/>
          <w:sz w:val="18"/>
          <w:szCs w:val="18"/>
        </w:rPr>
        <w:t>2018)3471732 – 29/06/2018.</w:t>
      </w:r>
    </w:p>
  </w:footnote>
  <w:footnote w:id="37">
    <w:p w14:paraId="618A1D6D" w14:textId="067FFB05" w:rsidR="00C21D55" w:rsidRPr="003E094D" w:rsidRDefault="00C21D5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1623E6" w:rsidRPr="003E094D">
        <w:rPr>
          <w:rFonts w:ascii="Times New Roman" w:hAnsi="Times New Roman" w:cs="Times New Roman"/>
          <w:sz w:val="18"/>
          <w:szCs w:val="18"/>
        </w:rPr>
        <w:t>An example</w:t>
      </w:r>
      <w:r w:rsidR="00224501" w:rsidRPr="003E094D">
        <w:rPr>
          <w:rFonts w:ascii="Times New Roman" w:hAnsi="Times New Roman" w:cs="Times New Roman"/>
          <w:sz w:val="18"/>
          <w:szCs w:val="18"/>
        </w:rPr>
        <w:t xml:space="preserve"> include</w:t>
      </w:r>
      <w:r w:rsidR="001623E6" w:rsidRPr="003E094D">
        <w:rPr>
          <w:rFonts w:ascii="Times New Roman" w:hAnsi="Times New Roman" w:cs="Times New Roman"/>
          <w:sz w:val="18"/>
          <w:szCs w:val="18"/>
        </w:rPr>
        <w:t>s</w:t>
      </w:r>
      <w:r w:rsidR="00224501" w:rsidRPr="003E094D">
        <w:rPr>
          <w:rFonts w:ascii="Times New Roman" w:hAnsi="Times New Roman" w:cs="Times New Roman"/>
          <w:sz w:val="18"/>
          <w:szCs w:val="18"/>
        </w:rPr>
        <w:t xml:space="preserve"> the Commission’s refusal to suspend the Bulgarian Call for Proposals BG16RFOP001-5.002 “Support for the deinstitutionalisation of services for adults and people with disabilities” under Priority Axis 5 (Regional social infrastructure)</w:t>
      </w:r>
      <w:r w:rsidR="00E0393C" w:rsidRPr="003E094D">
        <w:rPr>
          <w:rFonts w:ascii="Times New Roman" w:hAnsi="Times New Roman" w:cs="Times New Roman"/>
          <w:sz w:val="18"/>
          <w:szCs w:val="18"/>
        </w:rPr>
        <w:t xml:space="preserve">, which became the subject of </w:t>
      </w:r>
      <w:r w:rsidR="00F110BC" w:rsidRPr="003E094D">
        <w:rPr>
          <w:rFonts w:ascii="Times New Roman" w:hAnsi="Times New Roman" w:cs="Times New Roman"/>
          <w:sz w:val="18"/>
          <w:szCs w:val="18"/>
        </w:rPr>
        <w:t>litigation in</w:t>
      </w:r>
      <w:r w:rsidR="00C02E1F" w:rsidRPr="003E094D">
        <w:rPr>
          <w:rFonts w:ascii="Times New Roman" w:hAnsi="Times New Roman" w:cs="Times New Roman"/>
          <w:sz w:val="18"/>
          <w:szCs w:val="18"/>
        </w:rPr>
        <w:t xml:space="preserve">: Case T-613/19 - </w:t>
      </w:r>
      <w:r w:rsidR="00C02E1F" w:rsidRPr="003E094D">
        <w:rPr>
          <w:rFonts w:ascii="Times New Roman" w:hAnsi="Times New Roman" w:cs="Times New Roman"/>
          <w:i/>
          <w:iCs/>
          <w:sz w:val="18"/>
          <w:szCs w:val="18"/>
        </w:rPr>
        <w:t>ENIL Brussels Office and Others</w:t>
      </w:r>
      <w:r w:rsidR="00C02E1F" w:rsidRPr="003E094D">
        <w:rPr>
          <w:rFonts w:ascii="Times New Roman" w:hAnsi="Times New Roman" w:cs="Times New Roman"/>
          <w:sz w:val="18"/>
          <w:szCs w:val="18"/>
        </w:rPr>
        <w:t xml:space="preserve"> v Commission</w:t>
      </w:r>
      <w:r w:rsidR="001677B8" w:rsidRPr="003E094D">
        <w:rPr>
          <w:rFonts w:ascii="Times New Roman" w:hAnsi="Times New Roman" w:cs="Times New Roman"/>
          <w:sz w:val="18"/>
          <w:szCs w:val="18"/>
        </w:rPr>
        <w:t xml:space="preserve">, and a subsequent appeal: Case C-622/20 P - </w:t>
      </w:r>
      <w:r w:rsidR="001677B8" w:rsidRPr="003E094D">
        <w:rPr>
          <w:rFonts w:ascii="Times New Roman" w:hAnsi="Times New Roman" w:cs="Times New Roman"/>
          <w:i/>
          <w:iCs/>
          <w:sz w:val="18"/>
          <w:szCs w:val="18"/>
        </w:rPr>
        <w:t>Validity and Center for Independent Living v Commission</w:t>
      </w:r>
      <w:r w:rsidR="008E6174" w:rsidRPr="003E094D">
        <w:rPr>
          <w:rFonts w:ascii="Times New Roman" w:hAnsi="Times New Roman" w:cs="Times New Roman"/>
          <w:sz w:val="18"/>
          <w:szCs w:val="18"/>
        </w:rPr>
        <w:t xml:space="preserve">; </w:t>
      </w:r>
      <w:r w:rsidR="00B75ED2" w:rsidRPr="003E094D">
        <w:rPr>
          <w:rFonts w:ascii="Times New Roman" w:hAnsi="Times New Roman" w:cs="Times New Roman"/>
          <w:sz w:val="18"/>
          <w:szCs w:val="18"/>
        </w:rPr>
        <w:t xml:space="preserve">see - </w:t>
      </w:r>
      <w:hyperlink r:id="rId28" w:history="1">
        <w:r w:rsidR="006C677F" w:rsidRPr="003E094D">
          <w:rPr>
            <w:rStyle w:val="Hyperlink"/>
            <w:rFonts w:ascii="Times New Roman" w:hAnsi="Times New Roman" w:cs="Times New Roman"/>
            <w:sz w:val="18"/>
            <w:szCs w:val="18"/>
          </w:rPr>
          <w:t>https://curia.europa.eu/juris/liste.jsf?num=T-613/19&amp;language=en</w:t>
        </w:r>
      </w:hyperlink>
      <w:r w:rsidR="00492F74" w:rsidRPr="003E094D">
        <w:rPr>
          <w:rFonts w:ascii="Times New Roman" w:hAnsi="Times New Roman" w:cs="Times New Roman"/>
          <w:sz w:val="18"/>
          <w:szCs w:val="18"/>
        </w:rPr>
        <w:t xml:space="preserve">. </w:t>
      </w:r>
      <w:r w:rsidR="0080328F">
        <w:rPr>
          <w:rFonts w:ascii="Times New Roman" w:hAnsi="Times New Roman" w:cs="Times New Roman"/>
          <w:sz w:val="18"/>
          <w:szCs w:val="18"/>
        </w:rPr>
        <w:t xml:space="preserve">This litigation is discussed further in Part III of this </w:t>
      </w:r>
      <w:r w:rsidR="001E6CA6">
        <w:rPr>
          <w:rFonts w:ascii="Times New Roman" w:hAnsi="Times New Roman" w:cs="Times New Roman"/>
          <w:sz w:val="18"/>
          <w:szCs w:val="18"/>
        </w:rPr>
        <w:t>submission, below.</w:t>
      </w:r>
    </w:p>
  </w:footnote>
  <w:footnote w:id="38">
    <w:p w14:paraId="09BC9876" w14:textId="4BC535CF" w:rsidR="00D97B35" w:rsidRPr="003E094D" w:rsidRDefault="00D97B3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Further example: </w:t>
      </w:r>
      <w:r w:rsidR="001E32C8">
        <w:rPr>
          <w:rFonts w:ascii="Times New Roman" w:hAnsi="Times New Roman" w:cs="Times New Roman"/>
          <w:sz w:val="18"/>
          <w:szCs w:val="18"/>
        </w:rPr>
        <w:t>R</w:t>
      </w:r>
      <w:r w:rsidRPr="003E094D">
        <w:rPr>
          <w:rFonts w:ascii="Times New Roman" w:hAnsi="Times New Roman" w:cs="Times New Roman"/>
          <w:sz w:val="18"/>
          <w:szCs w:val="18"/>
        </w:rPr>
        <w:t xml:space="preserve">eply of the Commission to Complaint reference </w:t>
      </w:r>
      <w:proofErr w:type="gramStart"/>
      <w:r w:rsidRPr="003E094D">
        <w:rPr>
          <w:rFonts w:ascii="Times New Roman" w:hAnsi="Times New Roman" w:cs="Times New Roman"/>
          <w:sz w:val="18"/>
          <w:szCs w:val="18"/>
        </w:rPr>
        <w:t>CHAP(</w:t>
      </w:r>
      <w:proofErr w:type="gramEnd"/>
      <w:r w:rsidRPr="003E094D">
        <w:rPr>
          <w:rFonts w:ascii="Times New Roman" w:hAnsi="Times New Roman" w:cs="Times New Roman"/>
          <w:sz w:val="18"/>
          <w:szCs w:val="18"/>
        </w:rPr>
        <w:t>2019)3261 concerning the “</w:t>
      </w:r>
      <w:proofErr w:type="spellStart"/>
      <w:r w:rsidRPr="003E094D">
        <w:rPr>
          <w:rFonts w:ascii="Times New Roman" w:hAnsi="Times New Roman" w:cs="Times New Roman"/>
          <w:sz w:val="18"/>
          <w:szCs w:val="18"/>
        </w:rPr>
        <w:t>Liikva</w:t>
      </w:r>
      <w:proofErr w:type="spellEnd"/>
      <w:r w:rsidRPr="003E094D">
        <w:rPr>
          <w:rFonts w:ascii="Times New Roman" w:hAnsi="Times New Roman" w:cs="Times New Roman"/>
          <w:sz w:val="18"/>
          <w:szCs w:val="18"/>
        </w:rPr>
        <w:t xml:space="preserve"> </w:t>
      </w:r>
      <w:proofErr w:type="spellStart"/>
      <w:r w:rsidRPr="003E094D">
        <w:rPr>
          <w:rFonts w:ascii="Times New Roman" w:hAnsi="Times New Roman" w:cs="Times New Roman"/>
          <w:sz w:val="18"/>
          <w:szCs w:val="18"/>
        </w:rPr>
        <w:t>Päikeskodu</w:t>
      </w:r>
      <w:proofErr w:type="spellEnd"/>
      <w:r w:rsidRPr="003E094D">
        <w:rPr>
          <w:rFonts w:ascii="Times New Roman" w:hAnsi="Times New Roman" w:cs="Times New Roman"/>
          <w:sz w:val="18"/>
          <w:szCs w:val="18"/>
        </w:rPr>
        <w:t xml:space="preserve">” project (‘the Project’), Operational </w:t>
      </w:r>
      <w:proofErr w:type="spellStart"/>
      <w:r w:rsidRPr="003E094D">
        <w:rPr>
          <w:rFonts w:ascii="Times New Roman" w:hAnsi="Times New Roman" w:cs="Times New Roman"/>
          <w:sz w:val="18"/>
          <w:szCs w:val="18"/>
        </w:rPr>
        <w:t>Programme</w:t>
      </w:r>
      <w:proofErr w:type="spellEnd"/>
      <w:r w:rsidRPr="003E094D">
        <w:rPr>
          <w:rFonts w:ascii="Times New Roman" w:hAnsi="Times New Roman" w:cs="Times New Roman"/>
          <w:sz w:val="18"/>
          <w:szCs w:val="18"/>
        </w:rPr>
        <w:t xml:space="preserve"> for Cohesion Policy Funds of Estonia under axis 2, priority number 2, and violation of European and international human rights law</w:t>
      </w:r>
      <w:r w:rsidR="009E34BE" w:rsidRPr="003E094D">
        <w:rPr>
          <w:rFonts w:ascii="Times New Roman" w:hAnsi="Times New Roman" w:cs="Times New Roman"/>
          <w:sz w:val="18"/>
          <w:szCs w:val="18"/>
        </w:rPr>
        <w:t>,</w:t>
      </w:r>
      <w:r w:rsidR="002323D7" w:rsidRPr="003E094D">
        <w:rPr>
          <w:rFonts w:ascii="Times New Roman" w:hAnsi="Times New Roman" w:cs="Times New Roman"/>
          <w:sz w:val="18"/>
          <w:szCs w:val="18"/>
        </w:rPr>
        <w:t xml:space="preserve"> </w:t>
      </w:r>
      <w:r w:rsidR="00037139" w:rsidRPr="003E094D">
        <w:rPr>
          <w:rFonts w:ascii="Times New Roman" w:hAnsi="Times New Roman" w:cs="Times New Roman"/>
          <w:sz w:val="18"/>
          <w:szCs w:val="18"/>
        </w:rPr>
        <w:t xml:space="preserve">3 December 2020, </w:t>
      </w:r>
      <w:r w:rsidR="009E34BE" w:rsidRPr="003E094D">
        <w:rPr>
          <w:rFonts w:ascii="Times New Roman" w:hAnsi="Times New Roman" w:cs="Times New Roman"/>
          <w:sz w:val="18"/>
          <w:szCs w:val="18"/>
        </w:rPr>
        <w:t xml:space="preserve">submitted by Validity. See: </w:t>
      </w:r>
      <w:hyperlink r:id="rId29" w:history="1">
        <w:r w:rsidR="006C677F" w:rsidRPr="003E094D">
          <w:rPr>
            <w:rStyle w:val="Hyperlink"/>
            <w:rFonts w:ascii="Times New Roman" w:hAnsi="Times New Roman" w:cs="Times New Roman"/>
            <w:sz w:val="18"/>
            <w:szCs w:val="18"/>
          </w:rPr>
          <w:t>https://validity.ngo/wp-content/uploads/2020/12/CHAP20193261-.pdf</w:t>
        </w:r>
      </w:hyperlink>
      <w:r w:rsidR="006C677F" w:rsidRPr="003E094D">
        <w:rPr>
          <w:rFonts w:ascii="Times New Roman" w:hAnsi="Times New Roman" w:cs="Times New Roman"/>
          <w:sz w:val="18"/>
          <w:szCs w:val="18"/>
        </w:rPr>
        <w:t>.</w:t>
      </w:r>
    </w:p>
  </w:footnote>
  <w:footnote w:id="39">
    <w:p w14:paraId="127F89BF" w14:textId="21A09587" w:rsidR="006C677F" w:rsidRPr="003E094D" w:rsidRDefault="006C677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Further example: </w:t>
      </w:r>
      <w:r w:rsidR="001E32C8">
        <w:rPr>
          <w:rFonts w:ascii="Times New Roman" w:hAnsi="Times New Roman" w:cs="Times New Roman"/>
          <w:sz w:val="18"/>
          <w:szCs w:val="18"/>
        </w:rPr>
        <w:t>R</w:t>
      </w:r>
      <w:r w:rsidR="008D0489" w:rsidRPr="003E094D">
        <w:rPr>
          <w:rFonts w:ascii="Times New Roman" w:hAnsi="Times New Roman" w:cs="Times New Roman"/>
          <w:sz w:val="18"/>
          <w:szCs w:val="18"/>
        </w:rPr>
        <w:t>eply of the Commission to Complaint reference CHAP (2020) 2159 concerning</w:t>
      </w:r>
      <w:r w:rsidR="005908DD" w:rsidRPr="003E094D">
        <w:rPr>
          <w:rFonts w:ascii="Times New Roman" w:hAnsi="Times New Roman" w:cs="Times New Roman"/>
          <w:sz w:val="18"/>
          <w:szCs w:val="18"/>
        </w:rPr>
        <w:t xml:space="preserve"> investments into eight projects in the </w:t>
      </w:r>
      <w:proofErr w:type="spellStart"/>
      <w:r w:rsidR="005908DD" w:rsidRPr="003E094D">
        <w:rPr>
          <w:rFonts w:ascii="Times New Roman" w:hAnsi="Times New Roman" w:cs="Times New Roman"/>
          <w:sz w:val="18"/>
          <w:szCs w:val="18"/>
        </w:rPr>
        <w:t>Łódź</w:t>
      </w:r>
      <w:proofErr w:type="spellEnd"/>
      <w:r w:rsidR="005908DD" w:rsidRPr="003E094D">
        <w:rPr>
          <w:rFonts w:ascii="Times New Roman" w:hAnsi="Times New Roman" w:cs="Times New Roman"/>
          <w:sz w:val="18"/>
          <w:szCs w:val="18"/>
        </w:rPr>
        <w:t xml:space="preserve"> Voivodeship</w:t>
      </w:r>
      <w:r w:rsidR="00B4744B">
        <w:rPr>
          <w:rFonts w:ascii="Times New Roman" w:hAnsi="Times New Roman" w:cs="Times New Roman"/>
          <w:sz w:val="18"/>
          <w:szCs w:val="18"/>
        </w:rPr>
        <w:t>, Poland,</w:t>
      </w:r>
      <w:r w:rsidR="005908DD" w:rsidRPr="003E094D">
        <w:rPr>
          <w:rFonts w:ascii="Times New Roman" w:hAnsi="Times New Roman" w:cs="Times New Roman"/>
          <w:sz w:val="18"/>
          <w:szCs w:val="18"/>
        </w:rPr>
        <w:t xml:space="preserve"> that contravene Union and national law </w:t>
      </w:r>
      <w:proofErr w:type="gramStart"/>
      <w:r w:rsidR="005908DD" w:rsidRPr="003E094D">
        <w:rPr>
          <w:rFonts w:ascii="Times New Roman" w:hAnsi="Times New Roman" w:cs="Times New Roman"/>
          <w:sz w:val="18"/>
          <w:szCs w:val="18"/>
        </w:rPr>
        <w:t>in the area of</w:t>
      </w:r>
      <w:proofErr w:type="gramEnd"/>
      <w:r w:rsidR="005908DD" w:rsidRPr="003E094D">
        <w:rPr>
          <w:rFonts w:ascii="Times New Roman" w:hAnsi="Times New Roman" w:cs="Times New Roman"/>
          <w:sz w:val="18"/>
          <w:szCs w:val="18"/>
        </w:rPr>
        <w:t xml:space="preserve"> social inclusion and the rights of persons with disabilities</w:t>
      </w:r>
      <w:r w:rsidR="00037139" w:rsidRPr="003E094D">
        <w:rPr>
          <w:rFonts w:ascii="Times New Roman" w:hAnsi="Times New Roman" w:cs="Times New Roman"/>
          <w:sz w:val="18"/>
          <w:szCs w:val="18"/>
        </w:rPr>
        <w:t>, 31 July 2020, submitted by ENIL and Validity. The Commission has failed to respon</w:t>
      </w:r>
      <w:r w:rsidR="00B4744B">
        <w:rPr>
          <w:rFonts w:ascii="Times New Roman" w:hAnsi="Times New Roman" w:cs="Times New Roman"/>
          <w:sz w:val="18"/>
          <w:szCs w:val="18"/>
        </w:rPr>
        <w:t>d</w:t>
      </w:r>
      <w:r w:rsidR="00037139" w:rsidRPr="003E094D">
        <w:rPr>
          <w:rFonts w:ascii="Times New Roman" w:hAnsi="Times New Roman" w:cs="Times New Roman"/>
          <w:sz w:val="18"/>
          <w:szCs w:val="18"/>
        </w:rPr>
        <w:t xml:space="preserve"> to follow-up communication regarding this complaint, including an opinion from the Polish Ombudsman </w:t>
      </w:r>
      <w:r w:rsidR="004B0E23" w:rsidRPr="003E094D">
        <w:rPr>
          <w:rFonts w:ascii="Times New Roman" w:hAnsi="Times New Roman" w:cs="Times New Roman"/>
          <w:sz w:val="18"/>
          <w:szCs w:val="18"/>
        </w:rPr>
        <w:t>raising concerns about compliance of the projects with EU law and the CRPD</w:t>
      </w:r>
      <w:r w:rsidR="00B4744B">
        <w:rPr>
          <w:rFonts w:ascii="Times New Roman" w:hAnsi="Times New Roman" w:cs="Times New Roman"/>
          <w:sz w:val="18"/>
          <w:szCs w:val="18"/>
        </w:rPr>
        <w:t xml:space="preserve">, and the </w:t>
      </w:r>
      <w:proofErr w:type="gramStart"/>
      <w:r w:rsidR="00B4744B">
        <w:rPr>
          <w:rFonts w:ascii="Times New Roman" w:hAnsi="Times New Roman" w:cs="Times New Roman"/>
          <w:sz w:val="18"/>
          <w:szCs w:val="18"/>
        </w:rPr>
        <w:t>manner in which</w:t>
      </w:r>
      <w:proofErr w:type="gramEnd"/>
      <w:r w:rsidR="00B4744B">
        <w:rPr>
          <w:rFonts w:ascii="Times New Roman" w:hAnsi="Times New Roman" w:cs="Times New Roman"/>
          <w:sz w:val="18"/>
          <w:szCs w:val="18"/>
        </w:rPr>
        <w:t xml:space="preserve"> the Commission has conducted its investigation.</w:t>
      </w:r>
    </w:p>
  </w:footnote>
  <w:footnote w:id="40">
    <w:p w14:paraId="09AE6EC8" w14:textId="3A0F1794" w:rsidR="002F5402" w:rsidRPr="003E094D" w:rsidRDefault="002F540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Commission has gone to some lengths to argue, for example, that “</w:t>
      </w:r>
      <w:r w:rsidRPr="005D5103">
        <w:rPr>
          <w:rFonts w:ascii="Times New Roman" w:hAnsi="Times New Roman" w:cs="Times New Roman"/>
          <w:i/>
          <w:iCs/>
          <w:sz w:val="18"/>
          <w:szCs w:val="18"/>
        </w:rPr>
        <w:t>small group homes</w:t>
      </w:r>
      <w:r w:rsidRPr="003E094D">
        <w:rPr>
          <w:rFonts w:ascii="Times New Roman" w:hAnsi="Times New Roman" w:cs="Times New Roman"/>
          <w:sz w:val="18"/>
          <w:szCs w:val="18"/>
        </w:rPr>
        <w:t>” of the type</w:t>
      </w:r>
      <w:r w:rsidR="00A54F2D" w:rsidRPr="003E094D">
        <w:rPr>
          <w:rFonts w:ascii="Times New Roman" w:hAnsi="Times New Roman" w:cs="Times New Roman"/>
          <w:sz w:val="18"/>
          <w:szCs w:val="18"/>
        </w:rPr>
        <w:t xml:space="preserve"> being financed in Bulgaria are not, from their perspective, “</w:t>
      </w:r>
      <w:r w:rsidR="00A54F2D" w:rsidRPr="005D5103">
        <w:rPr>
          <w:rFonts w:ascii="Times New Roman" w:hAnsi="Times New Roman" w:cs="Times New Roman"/>
          <w:i/>
          <w:iCs/>
          <w:sz w:val="18"/>
          <w:szCs w:val="18"/>
        </w:rPr>
        <w:t>institutions</w:t>
      </w:r>
      <w:r w:rsidR="00A54F2D" w:rsidRPr="003E094D">
        <w:rPr>
          <w:rFonts w:ascii="Times New Roman" w:hAnsi="Times New Roman" w:cs="Times New Roman"/>
          <w:sz w:val="18"/>
          <w:szCs w:val="18"/>
        </w:rPr>
        <w:t>”</w:t>
      </w:r>
      <w:r w:rsidR="005D5103">
        <w:rPr>
          <w:rFonts w:ascii="Times New Roman" w:hAnsi="Times New Roman" w:cs="Times New Roman"/>
          <w:sz w:val="18"/>
          <w:szCs w:val="18"/>
        </w:rPr>
        <w:t>; the result has been that this human rights-violative approach to deinstitutionalisation is being replicated in numerous other Member States as a model of purported “</w:t>
      </w:r>
      <w:r w:rsidR="005D5103">
        <w:rPr>
          <w:rFonts w:ascii="Times New Roman" w:hAnsi="Times New Roman" w:cs="Times New Roman"/>
          <w:i/>
          <w:iCs/>
          <w:sz w:val="18"/>
          <w:szCs w:val="18"/>
        </w:rPr>
        <w:t>good practice</w:t>
      </w:r>
      <w:r w:rsidR="005D5103">
        <w:rPr>
          <w:rFonts w:ascii="Times New Roman" w:hAnsi="Times New Roman" w:cs="Times New Roman"/>
          <w:sz w:val="18"/>
          <w:szCs w:val="18"/>
        </w:rPr>
        <w:t>”</w:t>
      </w:r>
      <w:r w:rsidR="00A54F2D" w:rsidRPr="003E094D">
        <w:rPr>
          <w:rFonts w:ascii="Times New Roman" w:hAnsi="Times New Roman" w:cs="Times New Roman"/>
          <w:sz w:val="18"/>
          <w:szCs w:val="18"/>
        </w:rPr>
        <w:t xml:space="preserve">. </w:t>
      </w:r>
      <w:r w:rsidR="00A54F2D" w:rsidRPr="003E094D">
        <w:rPr>
          <w:rFonts w:ascii="Times New Roman" w:hAnsi="Times New Roman" w:cs="Times New Roman"/>
          <w:i/>
          <w:sz w:val="18"/>
          <w:szCs w:val="18"/>
        </w:rPr>
        <w:t>Contra</w:t>
      </w:r>
      <w:r w:rsidR="00A54F2D" w:rsidRPr="003E094D">
        <w:rPr>
          <w:rFonts w:ascii="Times New Roman" w:hAnsi="Times New Roman" w:cs="Times New Roman"/>
          <w:sz w:val="18"/>
          <w:szCs w:val="18"/>
        </w:rPr>
        <w:t xml:space="preserve"> this</w:t>
      </w:r>
      <w:r w:rsidR="0094768E">
        <w:rPr>
          <w:rFonts w:ascii="Times New Roman" w:hAnsi="Times New Roman" w:cs="Times New Roman"/>
          <w:sz w:val="18"/>
          <w:szCs w:val="18"/>
        </w:rPr>
        <w:t xml:space="preserve"> opinion</w:t>
      </w:r>
      <w:r w:rsidR="00A54F2D" w:rsidRPr="003E094D">
        <w:rPr>
          <w:rFonts w:ascii="Times New Roman" w:hAnsi="Times New Roman" w:cs="Times New Roman"/>
          <w:sz w:val="18"/>
          <w:szCs w:val="18"/>
        </w:rPr>
        <w:t xml:space="preserve">, see: Nadya </w:t>
      </w:r>
      <w:proofErr w:type="spellStart"/>
      <w:r w:rsidR="00A54F2D" w:rsidRPr="003E094D">
        <w:rPr>
          <w:rFonts w:ascii="Times New Roman" w:hAnsi="Times New Roman" w:cs="Times New Roman"/>
          <w:sz w:val="18"/>
          <w:szCs w:val="18"/>
        </w:rPr>
        <w:t>Devena</w:t>
      </w:r>
      <w:proofErr w:type="spellEnd"/>
      <w:r w:rsidR="00A54F2D" w:rsidRPr="003E094D">
        <w:rPr>
          <w:rFonts w:ascii="Times New Roman" w:hAnsi="Times New Roman" w:cs="Times New Roman"/>
          <w:sz w:val="18"/>
          <w:szCs w:val="18"/>
        </w:rPr>
        <w:t xml:space="preserve">, </w:t>
      </w:r>
      <w:proofErr w:type="spellStart"/>
      <w:r w:rsidR="00202A02" w:rsidRPr="003E094D">
        <w:rPr>
          <w:rFonts w:ascii="Times New Roman" w:hAnsi="Times New Roman" w:cs="Times New Roman"/>
          <w:i/>
          <w:iCs/>
          <w:sz w:val="18"/>
          <w:szCs w:val="18"/>
        </w:rPr>
        <w:t>Deinstituionalisation</w:t>
      </w:r>
      <w:proofErr w:type="spellEnd"/>
      <w:r w:rsidR="00202A02" w:rsidRPr="003E094D">
        <w:rPr>
          <w:rFonts w:ascii="Times New Roman" w:hAnsi="Times New Roman" w:cs="Times New Roman"/>
          <w:i/>
          <w:iCs/>
          <w:sz w:val="18"/>
          <w:szCs w:val="18"/>
        </w:rPr>
        <w:t xml:space="preserve"> and life in the community in Bulgaria</w:t>
      </w:r>
      <w:r w:rsidR="00202A02" w:rsidRPr="003E094D">
        <w:rPr>
          <w:rFonts w:ascii="Times New Roman" w:hAnsi="Times New Roman" w:cs="Times New Roman"/>
          <w:sz w:val="18"/>
          <w:szCs w:val="18"/>
        </w:rPr>
        <w:t xml:space="preserve"> (Validity, 2021), </w:t>
      </w:r>
      <w:r w:rsidR="003F64CE">
        <w:rPr>
          <w:rFonts w:ascii="Times New Roman" w:hAnsi="Times New Roman" w:cs="Times New Roman"/>
          <w:sz w:val="18"/>
          <w:szCs w:val="18"/>
        </w:rPr>
        <w:t xml:space="preserve">where these notions are comprehensively interrogated and dismantled, </w:t>
      </w:r>
      <w:r w:rsidR="00202A02" w:rsidRPr="003E094D">
        <w:rPr>
          <w:rFonts w:ascii="Times New Roman" w:hAnsi="Times New Roman" w:cs="Times New Roman"/>
          <w:sz w:val="18"/>
          <w:szCs w:val="18"/>
        </w:rPr>
        <w:t xml:space="preserve">available at: </w:t>
      </w:r>
      <w:hyperlink r:id="rId30" w:history="1">
        <w:r w:rsidR="009F0C3F" w:rsidRPr="003E094D">
          <w:rPr>
            <w:rStyle w:val="Hyperlink"/>
            <w:rFonts w:ascii="Times New Roman" w:hAnsi="Times New Roman" w:cs="Times New Roman"/>
            <w:sz w:val="18"/>
            <w:szCs w:val="18"/>
          </w:rPr>
          <w:t>https://validity.ngo/wp-content/uploads/2021/09/Deinstitutionalisation-and-Life-in-the-Community-in-Bulgaria-FINAL.pdf</w:t>
        </w:r>
      </w:hyperlink>
      <w:r w:rsidR="009F0C3F" w:rsidRPr="003E094D">
        <w:rPr>
          <w:rFonts w:ascii="Times New Roman" w:hAnsi="Times New Roman" w:cs="Times New Roman"/>
          <w:sz w:val="18"/>
          <w:szCs w:val="18"/>
        </w:rPr>
        <w:t xml:space="preserve">. </w:t>
      </w:r>
    </w:p>
  </w:footnote>
  <w:footnote w:id="41">
    <w:p w14:paraId="50506162" w14:textId="77D8665E" w:rsidR="00E42E9F" w:rsidRPr="003E094D" w:rsidRDefault="00E42E9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396E7D" w:rsidRPr="003E094D">
        <w:rPr>
          <w:rFonts w:ascii="Times New Roman" w:hAnsi="Times New Roman" w:cs="Times New Roman"/>
          <w:sz w:val="18"/>
          <w:szCs w:val="18"/>
        </w:rPr>
        <w:t xml:space="preserve">See, for example: </w:t>
      </w:r>
      <w:r w:rsidR="00D73686" w:rsidRPr="003E094D">
        <w:rPr>
          <w:rFonts w:ascii="Times New Roman" w:hAnsi="Times New Roman" w:cs="Times New Roman"/>
          <w:sz w:val="18"/>
          <w:szCs w:val="18"/>
        </w:rPr>
        <w:t>European Commission, ‘</w:t>
      </w:r>
      <w:r w:rsidR="00396E7D" w:rsidRPr="003E094D">
        <w:rPr>
          <w:rFonts w:ascii="Times New Roman" w:hAnsi="Times New Roman" w:cs="Times New Roman"/>
          <w:sz w:val="18"/>
          <w:szCs w:val="18"/>
        </w:rPr>
        <w:t>2021 Long-Term Care Report Trends, challenges and opportunities in an ageing society’</w:t>
      </w:r>
      <w:r w:rsidR="00FE0616" w:rsidRPr="003E094D">
        <w:rPr>
          <w:rFonts w:ascii="Times New Roman" w:hAnsi="Times New Roman" w:cs="Times New Roman"/>
          <w:sz w:val="18"/>
          <w:szCs w:val="18"/>
        </w:rPr>
        <w:t xml:space="preserve">, </w:t>
      </w:r>
      <w:r w:rsidR="003C357A" w:rsidRPr="003E094D">
        <w:rPr>
          <w:rFonts w:ascii="Times New Roman" w:hAnsi="Times New Roman" w:cs="Times New Roman"/>
          <w:sz w:val="18"/>
          <w:szCs w:val="18"/>
        </w:rPr>
        <w:t>in which one of the focus areas argued for is “quality” in residential care provision</w:t>
      </w:r>
      <w:r w:rsidR="003C357A">
        <w:rPr>
          <w:rFonts w:ascii="Times New Roman" w:hAnsi="Times New Roman" w:cs="Times New Roman"/>
          <w:sz w:val="18"/>
          <w:szCs w:val="18"/>
        </w:rPr>
        <w:t>,</w:t>
      </w:r>
      <w:r w:rsidR="003C357A" w:rsidRPr="003E094D">
        <w:rPr>
          <w:rFonts w:ascii="Times New Roman" w:hAnsi="Times New Roman" w:cs="Times New Roman"/>
          <w:sz w:val="18"/>
          <w:szCs w:val="18"/>
        </w:rPr>
        <w:t xml:space="preserve"> </w:t>
      </w:r>
      <w:r w:rsidR="00FE0616" w:rsidRPr="003E094D">
        <w:rPr>
          <w:rFonts w:ascii="Times New Roman" w:hAnsi="Times New Roman" w:cs="Times New Roman"/>
          <w:sz w:val="18"/>
          <w:szCs w:val="18"/>
        </w:rPr>
        <w:t xml:space="preserve">available at: </w:t>
      </w:r>
      <w:hyperlink r:id="rId31" w:anchor=":~:text=2021%20Long%2Dterm%20care%20in%20the%20EU&amp;text=Principle%2018%20of%20the%20European,care%20services%20of%20good%20quality" w:history="1">
        <w:r w:rsidR="00466218" w:rsidRPr="003E094D">
          <w:rPr>
            <w:rStyle w:val="Hyperlink"/>
            <w:rFonts w:ascii="Times New Roman" w:hAnsi="Times New Roman" w:cs="Times New Roman"/>
            <w:sz w:val="18"/>
            <w:szCs w:val="18"/>
          </w:rPr>
          <w:t>https://ec.europa.eu/social/main.jsp?catId=738&amp;langId=en&amp;pubId=8396#:~:text=2021%20Long%2Dterm%20care%20in%20the%20EU&amp;text=Principle%2018%20of%20the%20European,care%20services%20of%20good%20quality</w:t>
        </w:r>
      </w:hyperlink>
      <w:r w:rsidR="008B6604" w:rsidRPr="003E094D">
        <w:rPr>
          <w:rFonts w:ascii="Times New Roman" w:hAnsi="Times New Roman" w:cs="Times New Roman"/>
          <w:sz w:val="18"/>
          <w:szCs w:val="18"/>
        </w:rPr>
        <w:t>.</w:t>
      </w:r>
    </w:p>
  </w:footnote>
  <w:footnote w:id="42">
    <w:p w14:paraId="3ACBA93B" w14:textId="0744477C" w:rsidR="00FB5B83" w:rsidRPr="003E094D" w:rsidRDefault="00FB5B8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also: </w:t>
      </w:r>
      <w:r w:rsidR="00D06A60" w:rsidRPr="003E094D">
        <w:rPr>
          <w:rFonts w:ascii="Times New Roman" w:hAnsi="Times New Roman" w:cs="Times New Roman"/>
          <w:sz w:val="18"/>
          <w:szCs w:val="18"/>
        </w:rPr>
        <w:t xml:space="preserve">Forum for Human Rights &amp; </w:t>
      </w:r>
      <w:r w:rsidRPr="003E094D">
        <w:rPr>
          <w:rFonts w:ascii="Times New Roman" w:hAnsi="Times New Roman" w:cs="Times New Roman"/>
          <w:sz w:val="18"/>
          <w:szCs w:val="18"/>
        </w:rPr>
        <w:t xml:space="preserve">Validity Foundation, </w:t>
      </w:r>
      <w:r w:rsidR="00151289" w:rsidRPr="003E094D">
        <w:rPr>
          <w:rFonts w:ascii="Times New Roman" w:hAnsi="Times New Roman" w:cs="Times New Roman"/>
          <w:i/>
          <w:iCs/>
          <w:sz w:val="18"/>
          <w:szCs w:val="18"/>
        </w:rPr>
        <w:t xml:space="preserve">Institutionalisation, disability and ageing: Institutional care for </w:t>
      </w:r>
      <w:r w:rsidR="00D06A60" w:rsidRPr="003E094D">
        <w:rPr>
          <w:rFonts w:ascii="Times New Roman" w:hAnsi="Times New Roman" w:cs="Times New Roman"/>
          <w:i/>
          <w:iCs/>
          <w:sz w:val="18"/>
          <w:szCs w:val="18"/>
        </w:rPr>
        <w:t>older persons with disabilities in the Czech Republic</w:t>
      </w:r>
      <w:r w:rsidR="00D06A60" w:rsidRPr="003E094D">
        <w:rPr>
          <w:rFonts w:ascii="Times New Roman" w:hAnsi="Times New Roman" w:cs="Times New Roman"/>
          <w:sz w:val="18"/>
          <w:szCs w:val="18"/>
        </w:rPr>
        <w:t xml:space="preserve"> (Validity, 2021), available at: </w:t>
      </w:r>
      <w:hyperlink r:id="rId32" w:history="1">
        <w:r w:rsidR="00D06A60" w:rsidRPr="003E094D">
          <w:rPr>
            <w:rStyle w:val="Hyperlink"/>
            <w:rFonts w:ascii="Times New Roman" w:hAnsi="Times New Roman" w:cs="Times New Roman"/>
            <w:sz w:val="18"/>
            <w:szCs w:val="18"/>
          </w:rPr>
          <w:t>https://validity.ngo/wp-content/uploads/2021/11/ENG-Older-persons-with-disabilities-and-DI-Report.pdf</w:t>
        </w:r>
      </w:hyperlink>
      <w:r w:rsidR="00D06A60" w:rsidRPr="003E094D">
        <w:rPr>
          <w:rFonts w:ascii="Times New Roman" w:hAnsi="Times New Roman" w:cs="Times New Roman"/>
          <w:sz w:val="18"/>
          <w:szCs w:val="18"/>
        </w:rPr>
        <w:t xml:space="preserve">. </w:t>
      </w:r>
    </w:p>
  </w:footnote>
  <w:footnote w:id="43">
    <w:p w14:paraId="1562BD24" w14:textId="20E9F2EB" w:rsidR="00A852F9" w:rsidRPr="003E094D" w:rsidRDefault="00A852F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basic information here: </w:t>
      </w:r>
      <w:hyperlink r:id="rId33" w:history="1">
        <w:r w:rsidRPr="003E094D">
          <w:rPr>
            <w:rStyle w:val="Hyperlink"/>
            <w:rFonts w:ascii="Times New Roman" w:hAnsi="Times New Roman" w:cs="Times New Roman"/>
            <w:sz w:val="18"/>
            <w:szCs w:val="18"/>
          </w:rPr>
          <w:t>https://ec.europa.eu/info/business-economy-euro/recovery-coronavirus/recovery-and-resilience-facility_en</w:t>
        </w:r>
      </w:hyperlink>
      <w:r w:rsidRPr="003E094D">
        <w:rPr>
          <w:rFonts w:ascii="Times New Roman" w:hAnsi="Times New Roman" w:cs="Times New Roman"/>
          <w:sz w:val="18"/>
          <w:szCs w:val="18"/>
        </w:rPr>
        <w:t xml:space="preserve">. </w:t>
      </w:r>
      <w:r w:rsidR="00E27818" w:rsidRPr="003E094D">
        <w:rPr>
          <w:rFonts w:ascii="Times New Roman" w:hAnsi="Times New Roman" w:cs="Times New Roman"/>
          <w:sz w:val="18"/>
          <w:szCs w:val="18"/>
        </w:rPr>
        <w:t xml:space="preserve">Validity has not </w:t>
      </w:r>
      <w:r w:rsidR="00D4463C">
        <w:rPr>
          <w:rFonts w:ascii="Times New Roman" w:hAnsi="Times New Roman" w:cs="Times New Roman"/>
          <w:sz w:val="18"/>
          <w:szCs w:val="18"/>
        </w:rPr>
        <w:t>in the position to</w:t>
      </w:r>
      <w:r w:rsidR="00E27818" w:rsidRPr="003E094D">
        <w:rPr>
          <w:rFonts w:ascii="Times New Roman" w:hAnsi="Times New Roman" w:cs="Times New Roman"/>
          <w:sz w:val="18"/>
          <w:szCs w:val="18"/>
        </w:rPr>
        <w:t xml:space="preserve"> conduct a detailed assessment of </w:t>
      </w:r>
      <w:r w:rsidR="003D1410" w:rsidRPr="003E094D">
        <w:rPr>
          <w:rFonts w:ascii="Times New Roman" w:hAnsi="Times New Roman" w:cs="Times New Roman"/>
          <w:sz w:val="18"/>
          <w:szCs w:val="18"/>
        </w:rPr>
        <w:t>National Recovery and Resilience plans that have been submitted by Member States over recent months</w:t>
      </w:r>
      <w:r w:rsidR="00D4463C">
        <w:rPr>
          <w:rFonts w:ascii="Times New Roman" w:hAnsi="Times New Roman" w:cs="Times New Roman"/>
          <w:sz w:val="18"/>
          <w:szCs w:val="18"/>
        </w:rPr>
        <w:t xml:space="preserve">, as they are voluminous and are authored in national languages. Nevertheless, </w:t>
      </w:r>
      <w:r w:rsidR="00411C3B" w:rsidRPr="003E094D">
        <w:rPr>
          <w:rFonts w:ascii="Times New Roman" w:hAnsi="Times New Roman" w:cs="Times New Roman"/>
          <w:sz w:val="18"/>
          <w:szCs w:val="18"/>
        </w:rPr>
        <w:t xml:space="preserve">we are aware that some Member States have proposed </w:t>
      </w:r>
      <w:r w:rsidR="00F40807" w:rsidRPr="003E094D">
        <w:rPr>
          <w:rFonts w:ascii="Times New Roman" w:hAnsi="Times New Roman" w:cs="Times New Roman"/>
          <w:sz w:val="18"/>
          <w:szCs w:val="18"/>
        </w:rPr>
        <w:t>to apply further</w:t>
      </w:r>
      <w:r w:rsidR="00C44686" w:rsidRPr="003E094D">
        <w:rPr>
          <w:rFonts w:ascii="Times New Roman" w:hAnsi="Times New Roman" w:cs="Times New Roman"/>
          <w:sz w:val="18"/>
          <w:szCs w:val="18"/>
        </w:rPr>
        <w:t xml:space="preserve"> funds</w:t>
      </w:r>
      <w:r w:rsidR="00F40807" w:rsidRPr="003E094D">
        <w:rPr>
          <w:rFonts w:ascii="Times New Roman" w:hAnsi="Times New Roman" w:cs="Times New Roman"/>
          <w:sz w:val="18"/>
          <w:szCs w:val="18"/>
        </w:rPr>
        <w:t>, with fewer restrictions, to finance</w:t>
      </w:r>
      <w:r w:rsidR="007210C2">
        <w:rPr>
          <w:rFonts w:ascii="Times New Roman" w:hAnsi="Times New Roman" w:cs="Times New Roman"/>
          <w:sz w:val="18"/>
          <w:szCs w:val="18"/>
        </w:rPr>
        <w:t xml:space="preserve"> a variety of forms of disability</w:t>
      </w:r>
      <w:r w:rsidR="00C44686" w:rsidRPr="003E094D">
        <w:rPr>
          <w:rFonts w:ascii="Times New Roman" w:hAnsi="Times New Roman" w:cs="Times New Roman"/>
          <w:sz w:val="18"/>
          <w:szCs w:val="18"/>
        </w:rPr>
        <w:t xml:space="preserve"> institutionalisation</w:t>
      </w:r>
      <w:r w:rsidR="007210C2">
        <w:rPr>
          <w:rFonts w:ascii="Times New Roman" w:hAnsi="Times New Roman" w:cs="Times New Roman"/>
          <w:sz w:val="18"/>
          <w:szCs w:val="18"/>
        </w:rPr>
        <w:t>, including as forms of ‘long-term care’</w:t>
      </w:r>
      <w:r w:rsidR="00C44686" w:rsidRPr="003E094D">
        <w:rPr>
          <w:rFonts w:ascii="Times New Roman" w:hAnsi="Times New Roman" w:cs="Times New Roman"/>
          <w:sz w:val="18"/>
          <w:szCs w:val="18"/>
        </w:rPr>
        <w:t>.</w:t>
      </w:r>
      <w:r w:rsidR="003D1410" w:rsidRPr="003E094D">
        <w:rPr>
          <w:rFonts w:ascii="Times New Roman" w:hAnsi="Times New Roman" w:cs="Times New Roman"/>
          <w:sz w:val="18"/>
          <w:szCs w:val="18"/>
        </w:rPr>
        <w:t xml:space="preserve"> </w:t>
      </w:r>
    </w:p>
  </w:footnote>
  <w:footnote w:id="44">
    <w:p w14:paraId="09FE5870" w14:textId="4755F861" w:rsidR="0029617C" w:rsidRPr="003E094D" w:rsidRDefault="0029617C">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European Commission, </w:t>
      </w:r>
      <w:r w:rsidR="000D308C" w:rsidRPr="003E094D">
        <w:rPr>
          <w:rFonts w:ascii="Times New Roman" w:hAnsi="Times New Roman" w:cs="Times New Roman"/>
          <w:i/>
          <w:iCs/>
          <w:sz w:val="18"/>
          <w:szCs w:val="18"/>
        </w:rPr>
        <w:t xml:space="preserve">Union of Equality: Strategy for the Rights of Persons with Disabilities </w:t>
      </w:r>
      <w:r w:rsidR="00AC348A" w:rsidRPr="003E094D">
        <w:rPr>
          <w:rFonts w:ascii="Times New Roman" w:hAnsi="Times New Roman" w:cs="Times New Roman"/>
          <w:i/>
          <w:iCs/>
          <w:sz w:val="18"/>
          <w:szCs w:val="18"/>
        </w:rPr>
        <w:t>2021-2030</w:t>
      </w:r>
      <w:r w:rsidR="00AC348A" w:rsidRPr="003E094D">
        <w:rPr>
          <w:rFonts w:ascii="Times New Roman" w:hAnsi="Times New Roman" w:cs="Times New Roman"/>
          <w:sz w:val="18"/>
          <w:szCs w:val="18"/>
        </w:rPr>
        <w:t xml:space="preserve"> (EU: 2021, </w:t>
      </w:r>
      <w:r w:rsidR="00593935" w:rsidRPr="003E094D">
        <w:rPr>
          <w:rFonts w:ascii="Times New Roman" w:hAnsi="Times New Roman" w:cs="Times New Roman"/>
          <w:sz w:val="18"/>
          <w:szCs w:val="18"/>
        </w:rPr>
        <w:t xml:space="preserve">March 2021, COM(2021) 101 final, available at: </w:t>
      </w:r>
      <w:hyperlink r:id="rId34" w:history="1">
        <w:r w:rsidR="00E10B9E" w:rsidRPr="003E094D">
          <w:rPr>
            <w:rStyle w:val="Hyperlink"/>
            <w:rFonts w:ascii="Times New Roman" w:hAnsi="Times New Roman" w:cs="Times New Roman"/>
            <w:sz w:val="18"/>
            <w:szCs w:val="18"/>
          </w:rPr>
          <w:t>https://ec.europa.eu/social/main.jsp?catId=738&amp;langId=en&amp;pubId=8376&amp;furtherPubs=yes</w:t>
        </w:r>
      </w:hyperlink>
      <w:r w:rsidR="00E10B9E" w:rsidRPr="003E094D">
        <w:rPr>
          <w:rFonts w:ascii="Times New Roman" w:hAnsi="Times New Roman" w:cs="Times New Roman"/>
          <w:sz w:val="18"/>
          <w:szCs w:val="18"/>
        </w:rPr>
        <w:t xml:space="preserve">. </w:t>
      </w:r>
    </w:p>
  </w:footnote>
  <w:footnote w:id="45">
    <w:p w14:paraId="38D94E37" w14:textId="70AFEC1F" w:rsidR="005C5270" w:rsidRPr="003E094D" w:rsidRDefault="005C5270">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BE5772" w:rsidRPr="003E094D">
        <w:rPr>
          <w:rFonts w:ascii="Times New Roman" w:hAnsi="Times New Roman" w:cs="Times New Roman"/>
          <w:sz w:val="18"/>
          <w:szCs w:val="18"/>
        </w:rPr>
        <w:t>Pursuant, for example, to the protocol established under art. 37(2) CRPD</w:t>
      </w:r>
      <w:r w:rsidR="00E81908" w:rsidRPr="003E094D">
        <w:rPr>
          <w:rFonts w:ascii="Times New Roman" w:hAnsi="Times New Roman" w:cs="Times New Roman"/>
          <w:sz w:val="18"/>
          <w:szCs w:val="18"/>
        </w:rPr>
        <w:t xml:space="preserve"> (</w:t>
      </w:r>
      <w:r w:rsidR="00F66ED1" w:rsidRPr="003E094D">
        <w:rPr>
          <w:rFonts w:ascii="Times New Roman" w:hAnsi="Times New Roman" w:cs="Times New Roman"/>
          <w:sz w:val="18"/>
          <w:szCs w:val="18"/>
        </w:rPr>
        <w:t>‘C</w:t>
      </w:r>
      <w:r w:rsidR="00891B1E" w:rsidRPr="003E094D">
        <w:rPr>
          <w:rFonts w:ascii="Times New Roman" w:hAnsi="Times New Roman" w:cs="Times New Roman"/>
          <w:sz w:val="18"/>
          <w:szCs w:val="18"/>
        </w:rPr>
        <w:t>ooperation between</w:t>
      </w:r>
      <w:r w:rsidR="004D4693" w:rsidRPr="003E094D">
        <w:rPr>
          <w:rFonts w:ascii="Times New Roman" w:hAnsi="Times New Roman" w:cs="Times New Roman"/>
          <w:sz w:val="18"/>
          <w:szCs w:val="18"/>
        </w:rPr>
        <w:t xml:space="preserve"> States Parties and the Committee</w:t>
      </w:r>
      <w:r w:rsidR="00F66ED1" w:rsidRPr="003E094D">
        <w:rPr>
          <w:rFonts w:ascii="Times New Roman" w:hAnsi="Times New Roman" w:cs="Times New Roman"/>
          <w:sz w:val="18"/>
          <w:szCs w:val="18"/>
        </w:rPr>
        <w:t>’</w:t>
      </w:r>
      <w:r w:rsidR="004D4693" w:rsidRPr="003E094D">
        <w:rPr>
          <w:rFonts w:ascii="Times New Roman" w:hAnsi="Times New Roman" w:cs="Times New Roman"/>
          <w:sz w:val="18"/>
          <w:szCs w:val="18"/>
        </w:rPr>
        <w:t>)</w:t>
      </w:r>
      <w:r w:rsidR="00E81908" w:rsidRPr="003E094D">
        <w:rPr>
          <w:rFonts w:ascii="Times New Roman" w:hAnsi="Times New Roman" w:cs="Times New Roman"/>
          <w:sz w:val="18"/>
          <w:szCs w:val="18"/>
        </w:rPr>
        <w:t>, in conjunction with art. 32 (</w:t>
      </w:r>
      <w:r w:rsidR="00F66ED1" w:rsidRPr="003E094D">
        <w:rPr>
          <w:rFonts w:ascii="Times New Roman" w:hAnsi="Times New Roman" w:cs="Times New Roman"/>
          <w:sz w:val="18"/>
          <w:szCs w:val="18"/>
        </w:rPr>
        <w:t>‘I</w:t>
      </w:r>
      <w:r w:rsidR="00E81908" w:rsidRPr="003E094D">
        <w:rPr>
          <w:rFonts w:ascii="Times New Roman" w:hAnsi="Times New Roman" w:cs="Times New Roman"/>
          <w:sz w:val="18"/>
          <w:szCs w:val="18"/>
        </w:rPr>
        <w:t>nternational cooperation</w:t>
      </w:r>
      <w:r w:rsidR="00F66ED1" w:rsidRPr="003E094D">
        <w:rPr>
          <w:rFonts w:ascii="Times New Roman" w:hAnsi="Times New Roman" w:cs="Times New Roman"/>
          <w:sz w:val="18"/>
          <w:szCs w:val="18"/>
        </w:rPr>
        <w:t>’</w:t>
      </w:r>
      <w:r w:rsidR="0048629B" w:rsidRPr="003E094D">
        <w:rPr>
          <w:rFonts w:ascii="Times New Roman" w:hAnsi="Times New Roman" w:cs="Times New Roman"/>
          <w:sz w:val="18"/>
          <w:szCs w:val="18"/>
        </w:rPr>
        <w:t xml:space="preserve">), interpreted in </w:t>
      </w:r>
      <w:r w:rsidR="00F66ED1" w:rsidRPr="003E094D">
        <w:rPr>
          <w:rFonts w:ascii="Times New Roman" w:hAnsi="Times New Roman" w:cs="Times New Roman"/>
          <w:sz w:val="18"/>
          <w:szCs w:val="18"/>
        </w:rPr>
        <w:t xml:space="preserve">light of </w:t>
      </w:r>
      <w:r w:rsidR="0048629B" w:rsidRPr="003E094D">
        <w:rPr>
          <w:rFonts w:ascii="Times New Roman" w:hAnsi="Times New Roman" w:cs="Times New Roman"/>
          <w:sz w:val="18"/>
          <w:szCs w:val="18"/>
        </w:rPr>
        <w:t>art 44(2) (</w:t>
      </w:r>
      <w:r w:rsidR="00F66ED1" w:rsidRPr="003E094D">
        <w:rPr>
          <w:rFonts w:ascii="Times New Roman" w:hAnsi="Times New Roman" w:cs="Times New Roman"/>
          <w:sz w:val="18"/>
          <w:szCs w:val="18"/>
        </w:rPr>
        <w:t>‘Regional integration organizations’).</w:t>
      </w:r>
    </w:p>
  </w:footnote>
  <w:footnote w:id="46">
    <w:p w14:paraId="35815029" w14:textId="782EE3E8" w:rsidR="00F07C23" w:rsidRPr="003E094D" w:rsidRDefault="00F07C2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896675" w:rsidRPr="003E094D">
        <w:rPr>
          <w:rFonts w:ascii="Times New Roman" w:hAnsi="Times New Roman" w:cs="Times New Roman"/>
          <w:sz w:val="18"/>
          <w:szCs w:val="18"/>
        </w:rPr>
        <w:t xml:space="preserve">The Validity Foundation has repeatedly requested access to official correspondence between the European Commission and Hungary following the Inquiry report. At the date of </w:t>
      </w:r>
      <w:r w:rsidR="00B831B0" w:rsidRPr="003E094D">
        <w:rPr>
          <w:rFonts w:ascii="Times New Roman" w:hAnsi="Times New Roman" w:cs="Times New Roman"/>
          <w:sz w:val="18"/>
          <w:szCs w:val="18"/>
        </w:rPr>
        <w:t xml:space="preserve">submission, partial disclosure of documents show that </w:t>
      </w:r>
      <w:r w:rsidR="0093178D" w:rsidRPr="003E094D">
        <w:rPr>
          <w:rFonts w:ascii="Times New Roman" w:hAnsi="Times New Roman" w:cs="Times New Roman"/>
          <w:sz w:val="18"/>
          <w:szCs w:val="18"/>
        </w:rPr>
        <w:t xml:space="preserve">the Commission </w:t>
      </w:r>
      <w:proofErr w:type="gramStart"/>
      <w:r w:rsidR="0093178D" w:rsidRPr="003E094D">
        <w:rPr>
          <w:rFonts w:ascii="Times New Roman" w:hAnsi="Times New Roman" w:cs="Times New Roman"/>
          <w:sz w:val="18"/>
          <w:szCs w:val="18"/>
        </w:rPr>
        <w:t>entered into</w:t>
      </w:r>
      <w:proofErr w:type="gramEnd"/>
      <w:r w:rsidR="0093178D" w:rsidRPr="003E094D">
        <w:rPr>
          <w:rFonts w:ascii="Times New Roman" w:hAnsi="Times New Roman" w:cs="Times New Roman"/>
          <w:sz w:val="18"/>
          <w:szCs w:val="18"/>
        </w:rPr>
        <w:t xml:space="preserve"> enhanced dialogue with Hungary concerning </w:t>
      </w:r>
      <w:r w:rsidR="004F7350" w:rsidRPr="003E094D">
        <w:rPr>
          <w:rFonts w:ascii="Times New Roman" w:hAnsi="Times New Roman" w:cs="Times New Roman"/>
          <w:sz w:val="18"/>
          <w:szCs w:val="18"/>
        </w:rPr>
        <w:t xml:space="preserve">a Call for Proposals related </w:t>
      </w:r>
      <w:r w:rsidR="00296D89" w:rsidRPr="003E094D">
        <w:rPr>
          <w:rFonts w:ascii="Times New Roman" w:hAnsi="Times New Roman" w:cs="Times New Roman"/>
          <w:sz w:val="18"/>
          <w:szCs w:val="18"/>
        </w:rPr>
        <w:t>to building new group homes for persons with disabilities affecting 7,500 people</w:t>
      </w:r>
      <w:r w:rsidR="00AA3111">
        <w:rPr>
          <w:rFonts w:ascii="Times New Roman" w:hAnsi="Times New Roman" w:cs="Times New Roman"/>
          <w:sz w:val="18"/>
          <w:szCs w:val="18"/>
        </w:rPr>
        <w:t xml:space="preserve">, totally some </w:t>
      </w:r>
      <w:r w:rsidR="00164A19" w:rsidRPr="00164A19">
        <w:rPr>
          <w:rFonts w:ascii="Times New Roman" w:hAnsi="Times New Roman" w:cs="Times New Roman"/>
          <w:sz w:val="18"/>
          <w:szCs w:val="18"/>
        </w:rPr>
        <w:t>€</w:t>
      </w:r>
      <w:r w:rsidR="00164A19">
        <w:rPr>
          <w:rFonts w:ascii="Times New Roman" w:hAnsi="Times New Roman" w:cs="Times New Roman"/>
          <w:sz w:val="18"/>
          <w:szCs w:val="18"/>
        </w:rPr>
        <w:t>145 million</w:t>
      </w:r>
      <w:r w:rsidR="00296D89" w:rsidRPr="003E094D">
        <w:rPr>
          <w:rFonts w:ascii="Times New Roman" w:hAnsi="Times New Roman" w:cs="Times New Roman"/>
          <w:sz w:val="18"/>
          <w:szCs w:val="18"/>
        </w:rPr>
        <w:t xml:space="preserve">. </w:t>
      </w:r>
      <w:r w:rsidR="008848C1" w:rsidRPr="003E094D">
        <w:rPr>
          <w:rFonts w:ascii="Times New Roman" w:hAnsi="Times New Roman" w:cs="Times New Roman"/>
          <w:sz w:val="18"/>
          <w:szCs w:val="18"/>
        </w:rPr>
        <w:t>C</w:t>
      </w:r>
      <w:r w:rsidR="0013023D" w:rsidRPr="003E094D">
        <w:rPr>
          <w:rFonts w:ascii="Times New Roman" w:hAnsi="Times New Roman" w:cs="Times New Roman"/>
          <w:sz w:val="18"/>
          <w:szCs w:val="18"/>
        </w:rPr>
        <w:t>orrespondence</w:t>
      </w:r>
      <w:r w:rsidR="008848C1" w:rsidRPr="003E094D">
        <w:rPr>
          <w:rFonts w:ascii="Times New Roman" w:hAnsi="Times New Roman" w:cs="Times New Roman"/>
          <w:sz w:val="18"/>
          <w:szCs w:val="18"/>
        </w:rPr>
        <w:t xml:space="preserve"> emanating from the Commission</w:t>
      </w:r>
      <w:r w:rsidR="0013023D" w:rsidRPr="003E094D">
        <w:rPr>
          <w:rFonts w:ascii="Times New Roman" w:hAnsi="Times New Roman" w:cs="Times New Roman"/>
          <w:sz w:val="18"/>
          <w:szCs w:val="18"/>
        </w:rPr>
        <w:t xml:space="preserve">, released partially </w:t>
      </w:r>
      <w:r w:rsidR="00C14662">
        <w:rPr>
          <w:rFonts w:ascii="Times New Roman" w:hAnsi="Times New Roman" w:cs="Times New Roman"/>
          <w:sz w:val="18"/>
          <w:szCs w:val="18"/>
        </w:rPr>
        <w:t>in the context of ongoing proceedings before the CJEU</w:t>
      </w:r>
      <w:r w:rsidR="008848C1" w:rsidRPr="003E094D">
        <w:rPr>
          <w:rFonts w:ascii="Times New Roman" w:hAnsi="Times New Roman" w:cs="Times New Roman"/>
          <w:sz w:val="18"/>
          <w:szCs w:val="18"/>
        </w:rPr>
        <w:t>, states that: “</w:t>
      </w:r>
      <w:proofErr w:type="gramStart"/>
      <w:r w:rsidR="00241B8D" w:rsidRPr="003E094D">
        <w:rPr>
          <w:rFonts w:ascii="Times New Roman" w:hAnsi="Times New Roman" w:cs="Times New Roman"/>
          <w:i/>
          <w:iCs/>
          <w:sz w:val="18"/>
          <w:szCs w:val="18"/>
        </w:rPr>
        <w:t>It is clear that the</w:t>
      </w:r>
      <w:proofErr w:type="gramEnd"/>
      <w:r w:rsidR="00241B8D" w:rsidRPr="003E094D">
        <w:rPr>
          <w:rFonts w:ascii="Times New Roman" w:hAnsi="Times New Roman" w:cs="Times New Roman"/>
          <w:i/>
          <w:iCs/>
          <w:sz w:val="18"/>
          <w:szCs w:val="18"/>
        </w:rPr>
        <w:t xml:space="preserve"> UN Committee on the Rights of Persons with </w:t>
      </w:r>
      <w:r w:rsidR="00F50486" w:rsidRPr="003E094D">
        <w:rPr>
          <w:rFonts w:ascii="Times New Roman" w:hAnsi="Times New Roman" w:cs="Times New Roman"/>
          <w:i/>
          <w:iCs/>
          <w:sz w:val="18"/>
          <w:szCs w:val="18"/>
        </w:rPr>
        <w:t xml:space="preserve">Disabilities is mandated to by the CRPD to make recommendations </w:t>
      </w:r>
      <w:r w:rsidR="002E222A" w:rsidRPr="003E094D">
        <w:rPr>
          <w:rFonts w:ascii="Times New Roman" w:hAnsi="Times New Roman" w:cs="Times New Roman"/>
          <w:i/>
          <w:iCs/>
          <w:sz w:val="18"/>
          <w:szCs w:val="18"/>
        </w:rPr>
        <w:t>on the compliance of the deinstitutionalisation process with the CRPD in a given country</w:t>
      </w:r>
      <w:r w:rsidR="00EB36A3" w:rsidRPr="003E094D">
        <w:rPr>
          <w:rFonts w:ascii="Times New Roman" w:hAnsi="Times New Roman" w:cs="Times New Roman"/>
          <w:i/>
          <w:iCs/>
          <w:sz w:val="18"/>
          <w:szCs w:val="18"/>
        </w:rPr>
        <w:t xml:space="preserve">. </w:t>
      </w:r>
      <w:proofErr w:type="gramStart"/>
      <w:r w:rsidR="00EB36A3" w:rsidRPr="003E094D">
        <w:rPr>
          <w:rFonts w:ascii="Times New Roman" w:hAnsi="Times New Roman" w:cs="Times New Roman"/>
          <w:i/>
          <w:iCs/>
          <w:sz w:val="18"/>
          <w:szCs w:val="18"/>
        </w:rPr>
        <w:t>Nevertheless</w:t>
      </w:r>
      <w:proofErr w:type="gramEnd"/>
      <w:r w:rsidR="00EB36A3" w:rsidRPr="003E094D">
        <w:rPr>
          <w:rFonts w:ascii="Times New Roman" w:hAnsi="Times New Roman" w:cs="Times New Roman"/>
          <w:i/>
          <w:iCs/>
          <w:sz w:val="18"/>
          <w:szCs w:val="18"/>
        </w:rPr>
        <w:t xml:space="preserve"> and in view </w:t>
      </w:r>
      <w:r w:rsidR="002F13F7" w:rsidRPr="003E094D">
        <w:rPr>
          <w:rFonts w:ascii="Times New Roman" w:hAnsi="Times New Roman" w:cs="Times New Roman"/>
          <w:i/>
          <w:iCs/>
          <w:sz w:val="18"/>
          <w:szCs w:val="18"/>
        </w:rPr>
        <w:t xml:space="preserve">of the CRPD Committee report ‘Inquiry concerning Hungary </w:t>
      </w:r>
      <w:r w:rsidR="00E90D5B" w:rsidRPr="003E094D">
        <w:rPr>
          <w:rFonts w:ascii="Times New Roman" w:hAnsi="Times New Roman" w:cs="Times New Roman"/>
          <w:i/>
          <w:iCs/>
          <w:sz w:val="18"/>
          <w:szCs w:val="18"/>
        </w:rPr>
        <w:t xml:space="preserve">carried out by the Committee under article 6 of the Optional Protocol to the </w:t>
      </w:r>
      <w:r w:rsidR="00AD41C6" w:rsidRPr="003E094D">
        <w:rPr>
          <w:rFonts w:ascii="Times New Roman" w:hAnsi="Times New Roman" w:cs="Times New Roman"/>
          <w:i/>
          <w:iCs/>
          <w:sz w:val="18"/>
          <w:szCs w:val="18"/>
        </w:rPr>
        <w:t xml:space="preserve">Convention’ presented on 16 April 2020 and the assessment of the report by our services, we have to express our </w:t>
      </w:r>
      <w:r w:rsidR="00EC3153" w:rsidRPr="003E094D">
        <w:rPr>
          <w:rFonts w:ascii="Times New Roman" w:hAnsi="Times New Roman" w:cs="Times New Roman"/>
          <w:i/>
          <w:iCs/>
          <w:sz w:val="18"/>
          <w:szCs w:val="18"/>
        </w:rPr>
        <w:t>serious concerns about the compliance of the current deinstitutionalisation process in Hungary with the CRPD.</w:t>
      </w:r>
      <w:r w:rsidR="00EC3153" w:rsidRPr="003E094D">
        <w:rPr>
          <w:rFonts w:ascii="Times New Roman" w:hAnsi="Times New Roman" w:cs="Times New Roman"/>
          <w:sz w:val="18"/>
          <w:szCs w:val="18"/>
        </w:rPr>
        <w:t>”</w:t>
      </w:r>
      <w:r w:rsidR="00386358" w:rsidRPr="003E094D">
        <w:rPr>
          <w:rFonts w:ascii="Times New Roman" w:hAnsi="Times New Roman" w:cs="Times New Roman"/>
          <w:sz w:val="18"/>
          <w:szCs w:val="18"/>
        </w:rPr>
        <w:t xml:space="preserve"> </w:t>
      </w:r>
      <w:r w:rsidR="009B3DBC" w:rsidRPr="003E094D">
        <w:rPr>
          <w:rFonts w:ascii="Times New Roman" w:hAnsi="Times New Roman" w:cs="Times New Roman"/>
          <w:sz w:val="18"/>
          <w:szCs w:val="18"/>
        </w:rPr>
        <w:t xml:space="preserve">Letter of the European Commission to Hungary, </w:t>
      </w:r>
      <w:r w:rsidR="00EA3BA6" w:rsidRPr="003E094D">
        <w:rPr>
          <w:rFonts w:ascii="Times New Roman" w:hAnsi="Times New Roman" w:cs="Times New Roman"/>
          <w:sz w:val="18"/>
          <w:szCs w:val="18"/>
        </w:rPr>
        <w:t xml:space="preserve">date </w:t>
      </w:r>
      <w:r w:rsidR="00CE4A8B" w:rsidRPr="003E094D">
        <w:rPr>
          <w:rFonts w:ascii="Times New Roman" w:hAnsi="Times New Roman" w:cs="Times New Roman"/>
          <w:sz w:val="18"/>
          <w:szCs w:val="18"/>
        </w:rPr>
        <w:t>unspecified</w:t>
      </w:r>
      <w:r w:rsidR="00EA3BA6" w:rsidRPr="003E094D">
        <w:rPr>
          <w:rFonts w:ascii="Times New Roman" w:hAnsi="Times New Roman" w:cs="Times New Roman"/>
          <w:sz w:val="18"/>
          <w:szCs w:val="18"/>
        </w:rPr>
        <w:t>,</w:t>
      </w:r>
      <w:r w:rsidR="00AD62A9" w:rsidRPr="003E094D">
        <w:rPr>
          <w:rFonts w:ascii="Times New Roman" w:hAnsi="Times New Roman" w:cs="Times New Roman"/>
          <w:sz w:val="18"/>
          <w:szCs w:val="18"/>
        </w:rPr>
        <w:t xml:space="preserve"> EU Document, Reference </w:t>
      </w:r>
      <w:proofErr w:type="gramStart"/>
      <w:r w:rsidR="00AD62A9" w:rsidRPr="003E094D">
        <w:rPr>
          <w:rFonts w:ascii="Times New Roman" w:hAnsi="Times New Roman" w:cs="Times New Roman"/>
          <w:sz w:val="18"/>
          <w:szCs w:val="18"/>
        </w:rPr>
        <w:t>Ares(</w:t>
      </w:r>
      <w:proofErr w:type="gramEnd"/>
      <w:r w:rsidR="005F4CE3" w:rsidRPr="003E094D">
        <w:rPr>
          <w:rFonts w:ascii="Times New Roman" w:hAnsi="Times New Roman" w:cs="Times New Roman"/>
          <w:sz w:val="18"/>
          <w:szCs w:val="18"/>
        </w:rPr>
        <w:t>2021)4467519 – 09/07/2021.</w:t>
      </w:r>
      <w:r w:rsidR="00AD62A9" w:rsidRPr="003E094D">
        <w:rPr>
          <w:rFonts w:ascii="Times New Roman" w:hAnsi="Times New Roman" w:cs="Times New Roman"/>
          <w:sz w:val="18"/>
          <w:szCs w:val="18"/>
        </w:rPr>
        <w:t xml:space="preserve"> </w:t>
      </w:r>
    </w:p>
  </w:footnote>
  <w:footnote w:id="47">
    <w:p w14:paraId="7908B719" w14:textId="0A2C4CDE" w:rsidR="00133129" w:rsidRPr="003E094D" w:rsidRDefault="0013312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3D1906" w:rsidRPr="003E094D">
        <w:rPr>
          <w:rFonts w:ascii="Times New Roman" w:hAnsi="Times New Roman" w:cs="Times New Roman"/>
          <w:sz w:val="18"/>
          <w:szCs w:val="18"/>
        </w:rPr>
        <w:t>Spain: CRPD/C</w:t>
      </w:r>
      <w:r w:rsidR="00FD1660" w:rsidRPr="003E094D">
        <w:rPr>
          <w:rFonts w:ascii="Times New Roman" w:hAnsi="Times New Roman" w:cs="Times New Roman"/>
          <w:sz w:val="18"/>
          <w:szCs w:val="18"/>
        </w:rPr>
        <w:t>/20</w:t>
      </w:r>
      <w:r w:rsidR="00091E60" w:rsidRPr="003E094D">
        <w:rPr>
          <w:rFonts w:ascii="Times New Roman" w:hAnsi="Times New Roman" w:cs="Times New Roman"/>
          <w:sz w:val="18"/>
          <w:szCs w:val="18"/>
        </w:rPr>
        <w:t xml:space="preserve">/3; </w:t>
      </w:r>
      <w:r w:rsidR="00782AB3" w:rsidRPr="003E094D">
        <w:rPr>
          <w:rFonts w:ascii="Times New Roman" w:hAnsi="Times New Roman" w:cs="Times New Roman"/>
          <w:sz w:val="18"/>
          <w:szCs w:val="18"/>
        </w:rPr>
        <w:t xml:space="preserve">Hungary: CRPD/C/HUN/IR/1; the United Kingdom of </w:t>
      </w:r>
      <w:r w:rsidR="00DC168F" w:rsidRPr="003E094D">
        <w:rPr>
          <w:rFonts w:ascii="Times New Roman" w:hAnsi="Times New Roman" w:cs="Times New Roman"/>
          <w:sz w:val="18"/>
          <w:szCs w:val="18"/>
        </w:rPr>
        <w:t>Great Britain and Northern Ireland, CRPD/</w:t>
      </w:r>
      <w:r w:rsidR="00677479" w:rsidRPr="003E094D">
        <w:rPr>
          <w:rFonts w:ascii="Times New Roman" w:hAnsi="Times New Roman" w:cs="Times New Roman"/>
          <w:sz w:val="18"/>
          <w:szCs w:val="18"/>
        </w:rPr>
        <w:t>15/45.</w:t>
      </w:r>
    </w:p>
  </w:footnote>
  <w:footnote w:id="48">
    <w:p w14:paraId="1306ACE8" w14:textId="6B52540B" w:rsidR="00DD6F04" w:rsidRPr="003E094D" w:rsidRDefault="00DD6F0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993520">
        <w:rPr>
          <w:rFonts w:ascii="Times New Roman" w:hAnsi="Times New Roman" w:cs="Times New Roman"/>
          <w:sz w:val="18"/>
          <w:szCs w:val="18"/>
        </w:rPr>
        <w:t>Supra</w:t>
      </w:r>
      <w:r w:rsidRPr="003E094D">
        <w:rPr>
          <w:rFonts w:ascii="Times New Roman" w:hAnsi="Times New Roman" w:cs="Times New Roman"/>
          <w:sz w:val="18"/>
          <w:szCs w:val="18"/>
        </w:rPr>
        <w:t>., at fn</w:t>
      </w:r>
      <w:r w:rsidR="00F3310A">
        <w:rPr>
          <w:rFonts w:ascii="Times New Roman" w:hAnsi="Times New Roman" w:cs="Times New Roman"/>
          <w:sz w:val="18"/>
          <w:szCs w:val="18"/>
        </w:rPr>
        <w:t>.</w:t>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fldChar w:fldCharType="begin"/>
      </w:r>
      <w:r w:rsidRPr="003E094D">
        <w:rPr>
          <w:rFonts w:ascii="Times New Roman" w:hAnsi="Times New Roman" w:cs="Times New Roman"/>
          <w:sz w:val="18"/>
          <w:szCs w:val="18"/>
        </w:rPr>
        <w:instrText xml:space="preserve"> NOTEREF _Ref95897990 \h </w:instrText>
      </w:r>
      <w:r w:rsidR="00BA4BCE" w:rsidRPr="003E094D">
        <w:rPr>
          <w:rFonts w:ascii="Times New Roman" w:hAnsi="Times New Roman" w:cs="Times New Roman"/>
          <w:sz w:val="18"/>
          <w:szCs w:val="18"/>
        </w:rPr>
        <w:instrText xml:space="preserve"> \* MERGEFORMAT </w:instrText>
      </w:r>
      <w:r w:rsidRPr="003E094D">
        <w:rPr>
          <w:rFonts w:ascii="Times New Roman" w:hAnsi="Times New Roman" w:cs="Times New Roman"/>
          <w:sz w:val="18"/>
          <w:szCs w:val="18"/>
        </w:rPr>
      </w:r>
      <w:r w:rsidRPr="003E094D">
        <w:rPr>
          <w:rFonts w:ascii="Times New Roman" w:hAnsi="Times New Roman" w:cs="Times New Roman"/>
          <w:sz w:val="18"/>
          <w:szCs w:val="18"/>
        </w:rPr>
        <w:fldChar w:fldCharType="separate"/>
      </w:r>
      <w:r w:rsidR="0081712D">
        <w:rPr>
          <w:rFonts w:ascii="Times New Roman" w:hAnsi="Times New Roman" w:cs="Times New Roman"/>
          <w:sz w:val="18"/>
          <w:szCs w:val="18"/>
        </w:rPr>
        <w:t>43</w:t>
      </w:r>
      <w:r w:rsidRPr="003E094D">
        <w:rPr>
          <w:rFonts w:ascii="Times New Roman" w:hAnsi="Times New Roman" w:cs="Times New Roman"/>
          <w:sz w:val="18"/>
          <w:szCs w:val="18"/>
        </w:rPr>
        <w:fldChar w:fldCharType="end"/>
      </w:r>
      <w:r w:rsidRPr="003E094D">
        <w:rPr>
          <w:rFonts w:ascii="Times New Roman" w:hAnsi="Times New Roman" w:cs="Times New Roman"/>
          <w:sz w:val="18"/>
          <w:szCs w:val="18"/>
        </w:rPr>
        <w:t>.</w:t>
      </w:r>
    </w:p>
  </w:footnote>
  <w:footnote w:id="49">
    <w:p w14:paraId="4BACBB47" w14:textId="077B7715" w:rsidR="0051233F" w:rsidRPr="003E094D" w:rsidRDefault="0051233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993520">
        <w:rPr>
          <w:rFonts w:ascii="Times New Roman" w:hAnsi="Times New Roman" w:cs="Times New Roman"/>
          <w:sz w:val="18"/>
          <w:szCs w:val="18"/>
        </w:rPr>
        <w:t>Supra</w:t>
      </w:r>
      <w:r w:rsidRPr="003E094D">
        <w:rPr>
          <w:rFonts w:ascii="Times New Roman" w:hAnsi="Times New Roman" w:cs="Times New Roman"/>
          <w:sz w:val="18"/>
          <w:szCs w:val="18"/>
        </w:rPr>
        <w:t xml:space="preserve">., at </w:t>
      </w:r>
      <w:proofErr w:type="spellStart"/>
      <w:r w:rsidRPr="003E094D">
        <w:rPr>
          <w:rFonts w:ascii="Times New Roman" w:hAnsi="Times New Roman" w:cs="Times New Roman"/>
          <w:sz w:val="18"/>
          <w:szCs w:val="18"/>
        </w:rPr>
        <w:t>fns</w:t>
      </w:r>
      <w:proofErr w:type="spellEnd"/>
      <w:r w:rsidR="00F3310A">
        <w:rPr>
          <w:rFonts w:ascii="Times New Roman" w:hAnsi="Times New Roman" w:cs="Times New Roman"/>
          <w:sz w:val="18"/>
          <w:szCs w:val="18"/>
        </w:rPr>
        <w:t>.</w:t>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fldChar w:fldCharType="begin"/>
      </w:r>
      <w:r w:rsidRPr="003E094D">
        <w:rPr>
          <w:rFonts w:ascii="Times New Roman" w:hAnsi="Times New Roman" w:cs="Times New Roman"/>
          <w:sz w:val="18"/>
          <w:szCs w:val="18"/>
        </w:rPr>
        <w:instrText xml:space="preserve"> NOTEREF _Ref95899173 \h  \* MERGEFORMAT </w:instrText>
      </w:r>
      <w:r w:rsidRPr="003E094D">
        <w:rPr>
          <w:rFonts w:ascii="Times New Roman" w:hAnsi="Times New Roman" w:cs="Times New Roman"/>
          <w:sz w:val="18"/>
          <w:szCs w:val="18"/>
        </w:rPr>
      </w:r>
      <w:r w:rsidRPr="003E094D">
        <w:rPr>
          <w:rFonts w:ascii="Times New Roman" w:hAnsi="Times New Roman" w:cs="Times New Roman"/>
          <w:sz w:val="18"/>
          <w:szCs w:val="18"/>
        </w:rPr>
        <w:fldChar w:fldCharType="separate"/>
      </w:r>
      <w:r w:rsidR="0081712D">
        <w:rPr>
          <w:rFonts w:ascii="Times New Roman" w:hAnsi="Times New Roman" w:cs="Times New Roman"/>
          <w:sz w:val="18"/>
          <w:szCs w:val="18"/>
        </w:rPr>
        <w:t>34</w:t>
      </w:r>
      <w:r w:rsidRPr="003E094D">
        <w:rPr>
          <w:rFonts w:ascii="Times New Roman" w:hAnsi="Times New Roman" w:cs="Times New Roman"/>
          <w:sz w:val="18"/>
          <w:szCs w:val="18"/>
        </w:rPr>
        <w:fldChar w:fldCharType="end"/>
      </w:r>
      <w:r w:rsidRPr="003E094D">
        <w:rPr>
          <w:rFonts w:ascii="Times New Roman" w:hAnsi="Times New Roman" w:cs="Times New Roman"/>
          <w:sz w:val="18"/>
          <w:szCs w:val="18"/>
        </w:rPr>
        <w:t xml:space="preserve"> and </w:t>
      </w:r>
      <w:r w:rsidRPr="003E094D">
        <w:rPr>
          <w:rFonts w:ascii="Times New Roman" w:hAnsi="Times New Roman" w:cs="Times New Roman"/>
          <w:sz w:val="18"/>
          <w:szCs w:val="18"/>
        </w:rPr>
        <w:fldChar w:fldCharType="begin"/>
      </w:r>
      <w:r w:rsidRPr="003E094D">
        <w:rPr>
          <w:rFonts w:ascii="Times New Roman" w:hAnsi="Times New Roman" w:cs="Times New Roman"/>
          <w:sz w:val="18"/>
          <w:szCs w:val="18"/>
        </w:rPr>
        <w:instrText xml:space="preserve"> NOTEREF _Ref95899178 \h  \* MERGEFORMAT </w:instrText>
      </w:r>
      <w:r w:rsidRPr="003E094D">
        <w:rPr>
          <w:rFonts w:ascii="Times New Roman" w:hAnsi="Times New Roman" w:cs="Times New Roman"/>
          <w:sz w:val="18"/>
          <w:szCs w:val="18"/>
        </w:rPr>
      </w:r>
      <w:r w:rsidRPr="003E094D">
        <w:rPr>
          <w:rFonts w:ascii="Times New Roman" w:hAnsi="Times New Roman" w:cs="Times New Roman"/>
          <w:sz w:val="18"/>
          <w:szCs w:val="18"/>
        </w:rPr>
        <w:fldChar w:fldCharType="separate"/>
      </w:r>
      <w:r w:rsidR="0081712D">
        <w:rPr>
          <w:rFonts w:ascii="Times New Roman" w:hAnsi="Times New Roman" w:cs="Times New Roman"/>
          <w:sz w:val="18"/>
          <w:szCs w:val="18"/>
        </w:rPr>
        <w:t>35</w:t>
      </w:r>
      <w:r w:rsidRPr="003E094D">
        <w:rPr>
          <w:rFonts w:ascii="Times New Roman" w:hAnsi="Times New Roman" w:cs="Times New Roman"/>
          <w:sz w:val="18"/>
          <w:szCs w:val="18"/>
        </w:rPr>
        <w:fldChar w:fldCharType="end"/>
      </w:r>
      <w:r w:rsidRPr="003E094D">
        <w:rPr>
          <w:rFonts w:ascii="Times New Roman" w:hAnsi="Times New Roman" w:cs="Times New Roman"/>
          <w:sz w:val="18"/>
          <w:szCs w:val="18"/>
        </w:rPr>
        <w:t>.</w:t>
      </w:r>
    </w:p>
  </w:footnote>
  <w:footnote w:id="50">
    <w:p w14:paraId="00B8C36E" w14:textId="2446F3DB" w:rsidR="00742F96" w:rsidRPr="003E094D" w:rsidRDefault="00742F9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Proposal for a Council Directive on implementing the principle of equal treatment between persons irrespective of religion or belief, disability, age or sexual orientation, </w:t>
      </w:r>
      <w:r w:rsidR="00AE6CFC" w:rsidRPr="003E094D">
        <w:rPr>
          <w:rFonts w:ascii="Times New Roman" w:hAnsi="Times New Roman" w:cs="Times New Roman"/>
          <w:sz w:val="18"/>
          <w:szCs w:val="18"/>
        </w:rPr>
        <w:t xml:space="preserve">COM/2008/0426 final, </w:t>
      </w:r>
      <w:r w:rsidR="00B245AE" w:rsidRPr="003E094D">
        <w:rPr>
          <w:rFonts w:ascii="Times New Roman" w:hAnsi="Times New Roman" w:cs="Times New Roman"/>
          <w:sz w:val="18"/>
          <w:szCs w:val="18"/>
        </w:rPr>
        <w:t xml:space="preserve">available at: </w:t>
      </w:r>
      <w:hyperlink r:id="rId35" w:history="1">
        <w:r w:rsidR="00B245AE" w:rsidRPr="003E094D">
          <w:rPr>
            <w:rStyle w:val="Hyperlink"/>
            <w:rFonts w:ascii="Times New Roman" w:hAnsi="Times New Roman" w:cs="Times New Roman"/>
            <w:sz w:val="18"/>
            <w:szCs w:val="18"/>
          </w:rPr>
          <w:t>https://eur-lex.europa.eu/legal-content/en/ALL/?uri=CELEX%3A52008PC0426</w:t>
        </w:r>
      </w:hyperlink>
      <w:r w:rsidR="00B245AE" w:rsidRPr="003E094D">
        <w:rPr>
          <w:rFonts w:ascii="Times New Roman" w:hAnsi="Times New Roman" w:cs="Times New Roman"/>
          <w:sz w:val="18"/>
          <w:szCs w:val="18"/>
        </w:rPr>
        <w:t xml:space="preserve">. </w:t>
      </w:r>
    </w:p>
  </w:footnote>
  <w:footnote w:id="51">
    <w:p w14:paraId="48D97EAB" w14:textId="02CAD2EA" w:rsidR="000C5125" w:rsidRPr="003E094D" w:rsidRDefault="000C512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491667" w:rsidRPr="003E094D">
        <w:rPr>
          <w:rFonts w:ascii="Times New Roman" w:hAnsi="Times New Roman" w:cs="Times New Roman"/>
          <w:sz w:val="18"/>
          <w:szCs w:val="18"/>
        </w:rPr>
        <w:t xml:space="preserve">Charter of Fundamental Rights of the European Union, OJ C 326, 26.10.2012, p. 391–407, </w:t>
      </w:r>
      <w:r w:rsidR="00986B0A" w:rsidRPr="003E094D">
        <w:rPr>
          <w:rFonts w:ascii="Times New Roman" w:hAnsi="Times New Roman" w:cs="Times New Roman"/>
          <w:sz w:val="18"/>
          <w:szCs w:val="18"/>
        </w:rPr>
        <w:t xml:space="preserve">available at: </w:t>
      </w:r>
      <w:hyperlink r:id="rId36" w:history="1">
        <w:r w:rsidR="00986B0A" w:rsidRPr="003E094D">
          <w:rPr>
            <w:rStyle w:val="Hyperlink"/>
            <w:rFonts w:ascii="Times New Roman" w:hAnsi="Times New Roman" w:cs="Times New Roman"/>
            <w:sz w:val="18"/>
            <w:szCs w:val="18"/>
          </w:rPr>
          <w:t>https://eur-lex.europa.eu/legal-content/EN/TXT/?uri=celex%3A12012P%2FTXT</w:t>
        </w:r>
      </w:hyperlink>
      <w:r w:rsidR="00986B0A" w:rsidRPr="003E094D">
        <w:rPr>
          <w:rFonts w:ascii="Times New Roman" w:hAnsi="Times New Roman" w:cs="Times New Roman"/>
          <w:sz w:val="18"/>
          <w:szCs w:val="18"/>
        </w:rPr>
        <w:t xml:space="preserve">. Article </w:t>
      </w:r>
      <w:r w:rsidR="00395C62" w:rsidRPr="003E094D">
        <w:rPr>
          <w:rFonts w:ascii="Times New Roman" w:hAnsi="Times New Roman" w:cs="Times New Roman"/>
          <w:sz w:val="18"/>
          <w:szCs w:val="18"/>
        </w:rPr>
        <w:t xml:space="preserve">21 </w:t>
      </w:r>
      <w:r w:rsidR="0085576F" w:rsidRPr="003E094D">
        <w:rPr>
          <w:rFonts w:ascii="Times New Roman" w:hAnsi="Times New Roman" w:cs="Times New Roman"/>
          <w:sz w:val="18"/>
          <w:szCs w:val="18"/>
        </w:rPr>
        <w:t xml:space="preserve">of the Charter </w:t>
      </w:r>
      <w:r w:rsidR="00395C62" w:rsidRPr="003E094D">
        <w:rPr>
          <w:rFonts w:ascii="Times New Roman" w:hAnsi="Times New Roman" w:cs="Times New Roman"/>
          <w:sz w:val="18"/>
          <w:szCs w:val="18"/>
        </w:rPr>
        <w:t xml:space="preserve">contains a general prohibition on discrimination, including </w:t>
      </w:r>
      <w:proofErr w:type="gramStart"/>
      <w:r w:rsidR="00395C62" w:rsidRPr="003E094D">
        <w:rPr>
          <w:rFonts w:ascii="Times New Roman" w:hAnsi="Times New Roman" w:cs="Times New Roman"/>
          <w:sz w:val="18"/>
          <w:szCs w:val="18"/>
        </w:rPr>
        <w:t>on the basis of</w:t>
      </w:r>
      <w:proofErr w:type="gramEnd"/>
      <w:r w:rsidR="00395C62" w:rsidRPr="003E094D">
        <w:rPr>
          <w:rFonts w:ascii="Times New Roman" w:hAnsi="Times New Roman" w:cs="Times New Roman"/>
          <w:sz w:val="18"/>
          <w:szCs w:val="18"/>
        </w:rPr>
        <w:t xml:space="preserve"> disability.</w:t>
      </w:r>
      <w:r w:rsidR="0085576F" w:rsidRPr="003E094D">
        <w:rPr>
          <w:rFonts w:ascii="Times New Roman" w:hAnsi="Times New Roman" w:cs="Times New Roman"/>
          <w:sz w:val="18"/>
          <w:szCs w:val="18"/>
        </w:rPr>
        <w:t xml:space="preserve"> Article 26 of the Charter concerns the “</w:t>
      </w:r>
      <w:r w:rsidR="0085576F" w:rsidRPr="003E094D">
        <w:rPr>
          <w:rFonts w:ascii="Times New Roman" w:hAnsi="Times New Roman" w:cs="Times New Roman"/>
          <w:i/>
          <w:iCs/>
          <w:sz w:val="18"/>
          <w:szCs w:val="18"/>
        </w:rPr>
        <w:t>integration of persons with disabilities</w:t>
      </w:r>
      <w:r w:rsidR="0085576F" w:rsidRPr="003E094D">
        <w:rPr>
          <w:rFonts w:ascii="Times New Roman" w:hAnsi="Times New Roman" w:cs="Times New Roman"/>
          <w:sz w:val="18"/>
          <w:szCs w:val="18"/>
        </w:rPr>
        <w:t>”.</w:t>
      </w:r>
    </w:p>
  </w:footnote>
  <w:footnote w:id="52">
    <w:p w14:paraId="7F5C851C" w14:textId="41921B2A" w:rsidR="00D44B6A" w:rsidRPr="003E094D" w:rsidRDefault="00D44B6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184952" w:rsidRPr="003E094D">
        <w:rPr>
          <w:rFonts w:ascii="Times New Roman" w:hAnsi="Times New Roman" w:cs="Times New Roman"/>
          <w:sz w:val="18"/>
          <w:szCs w:val="18"/>
        </w:rPr>
        <w:t xml:space="preserve">See, for example: </w:t>
      </w:r>
      <w:r w:rsidR="009154BE" w:rsidRPr="003E094D">
        <w:rPr>
          <w:rFonts w:ascii="Times New Roman" w:hAnsi="Times New Roman" w:cs="Times New Roman"/>
          <w:sz w:val="18"/>
          <w:szCs w:val="18"/>
        </w:rPr>
        <w:t xml:space="preserve">Council Directive 2000/78/EC of 27 November 2000 establishing a general framework for equal treatment in employment and occupation, Official Journal L 303, 02/12/2000 P. 0016 – 0022, </w:t>
      </w:r>
      <w:r w:rsidR="00432AA1" w:rsidRPr="003E094D">
        <w:rPr>
          <w:rFonts w:ascii="Times New Roman" w:hAnsi="Times New Roman" w:cs="Times New Roman"/>
          <w:sz w:val="18"/>
          <w:szCs w:val="18"/>
        </w:rPr>
        <w:t xml:space="preserve">and particularly art. 5 thereto, </w:t>
      </w:r>
      <w:r w:rsidR="009154BE" w:rsidRPr="003E094D">
        <w:rPr>
          <w:rFonts w:ascii="Times New Roman" w:hAnsi="Times New Roman" w:cs="Times New Roman"/>
          <w:sz w:val="18"/>
          <w:szCs w:val="18"/>
        </w:rPr>
        <w:t xml:space="preserve">available at: </w:t>
      </w:r>
      <w:hyperlink r:id="rId37" w:history="1">
        <w:r w:rsidR="00432AA1" w:rsidRPr="003E094D">
          <w:rPr>
            <w:rStyle w:val="Hyperlink"/>
            <w:rFonts w:ascii="Times New Roman" w:hAnsi="Times New Roman" w:cs="Times New Roman"/>
            <w:sz w:val="18"/>
            <w:szCs w:val="18"/>
          </w:rPr>
          <w:t>https://eur-lex.europa.eu/legal-content/EN/TXT/?uri=celex%3A32000L0078</w:t>
        </w:r>
      </w:hyperlink>
      <w:r w:rsidR="00432AA1" w:rsidRPr="003E094D">
        <w:rPr>
          <w:rFonts w:ascii="Times New Roman" w:hAnsi="Times New Roman" w:cs="Times New Roman"/>
          <w:sz w:val="18"/>
          <w:szCs w:val="18"/>
        </w:rPr>
        <w:t xml:space="preserve">. </w:t>
      </w:r>
    </w:p>
  </w:footnote>
  <w:footnote w:id="53">
    <w:p w14:paraId="54DD26C6" w14:textId="574B3092" w:rsidR="00811005" w:rsidRPr="003E094D" w:rsidRDefault="0081100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AE6D3D" w:rsidRPr="003E094D">
        <w:rPr>
          <w:rFonts w:ascii="Times New Roman" w:hAnsi="Times New Roman" w:cs="Times New Roman"/>
          <w:sz w:val="18"/>
          <w:szCs w:val="18"/>
        </w:rPr>
        <w:t>In 2016, the Commission published a study concerning reasonable accommodations beyond employment. The study found high variance among Member States as to the legal status and effectiveness of reasonable accommodations to persons with disabilities</w:t>
      </w:r>
      <w:r w:rsidR="00756612" w:rsidRPr="003E094D">
        <w:rPr>
          <w:rFonts w:ascii="Times New Roman" w:hAnsi="Times New Roman" w:cs="Times New Roman"/>
          <w:sz w:val="18"/>
          <w:szCs w:val="18"/>
        </w:rPr>
        <w:t>, underlining the need for EU-level action</w:t>
      </w:r>
      <w:r w:rsidR="00546FC4" w:rsidRPr="003E094D">
        <w:rPr>
          <w:rFonts w:ascii="Times New Roman" w:hAnsi="Times New Roman" w:cs="Times New Roman"/>
          <w:sz w:val="18"/>
          <w:szCs w:val="18"/>
        </w:rPr>
        <w:t xml:space="preserve">: European Commission, European Network of Legal Experts in Gender Equality and Non-Discrimination, </w:t>
      </w:r>
      <w:r w:rsidR="00415BD1" w:rsidRPr="003E094D">
        <w:rPr>
          <w:rFonts w:ascii="Times New Roman" w:hAnsi="Times New Roman" w:cs="Times New Roman"/>
          <w:i/>
          <w:iCs/>
          <w:sz w:val="18"/>
          <w:szCs w:val="18"/>
        </w:rPr>
        <w:t xml:space="preserve">Disability law and reasonable accommodation beyond employment. A legal analysis of the situation in EU Member States </w:t>
      </w:r>
      <w:r w:rsidR="00415BD1" w:rsidRPr="003E094D">
        <w:rPr>
          <w:rFonts w:ascii="Times New Roman" w:hAnsi="Times New Roman" w:cs="Times New Roman"/>
          <w:sz w:val="18"/>
          <w:szCs w:val="18"/>
        </w:rPr>
        <w:t xml:space="preserve">(Brussels: European Commission, 2016), available at: </w:t>
      </w:r>
      <w:hyperlink r:id="rId38" w:history="1">
        <w:r w:rsidR="00211BCA" w:rsidRPr="003E094D">
          <w:rPr>
            <w:rStyle w:val="Hyperlink"/>
            <w:rFonts w:ascii="Times New Roman" w:hAnsi="Times New Roman" w:cs="Times New Roman"/>
            <w:sz w:val="18"/>
            <w:szCs w:val="18"/>
          </w:rPr>
          <w:t>https://op.europa.eu/en/publication-detail/-/publication/154560d2-d494-4080-90b5-dacfc1b83094</w:t>
        </w:r>
      </w:hyperlink>
      <w:r w:rsidR="00211BCA" w:rsidRPr="003E094D">
        <w:rPr>
          <w:rFonts w:ascii="Times New Roman" w:hAnsi="Times New Roman" w:cs="Times New Roman"/>
          <w:sz w:val="18"/>
          <w:szCs w:val="18"/>
        </w:rPr>
        <w:t xml:space="preserve">. </w:t>
      </w:r>
    </w:p>
  </w:footnote>
  <w:footnote w:id="54">
    <w:p w14:paraId="4B3C9387" w14:textId="6D533C3E" w:rsidR="009300FA" w:rsidRPr="003E094D" w:rsidRDefault="009300F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w:t>
      </w:r>
      <w:r w:rsidR="008354BA" w:rsidRPr="003E094D">
        <w:rPr>
          <w:rFonts w:ascii="Times New Roman" w:hAnsi="Times New Roman" w:cs="Times New Roman"/>
          <w:sz w:val="18"/>
          <w:szCs w:val="18"/>
        </w:rPr>
        <w:t xml:space="preserve"> Validity Foundation,</w:t>
      </w:r>
      <w:r w:rsidR="009145EC" w:rsidRPr="003E094D">
        <w:rPr>
          <w:rFonts w:ascii="Times New Roman" w:hAnsi="Times New Roman" w:cs="Times New Roman"/>
          <w:sz w:val="18"/>
          <w:szCs w:val="18"/>
        </w:rPr>
        <w:t xml:space="preserve"> </w:t>
      </w:r>
      <w:r w:rsidR="009145EC" w:rsidRPr="003E094D">
        <w:rPr>
          <w:rFonts w:ascii="Times New Roman" w:hAnsi="Times New Roman" w:cs="Times New Roman"/>
          <w:i/>
          <w:iCs/>
          <w:sz w:val="18"/>
          <w:szCs w:val="18"/>
        </w:rPr>
        <w:t>Deinstitutionalisation and Life in the Community in Bulgaria: a Three-Dimensional Illusion</w:t>
      </w:r>
      <w:r w:rsidR="009145EC" w:rsidRPr="003E094D">
        <w:rPr>
          <w:rFonts w:ascii="Times New Roman" w:hAnsi="Times New Roman" w:cs="Times New Roman"/>
          <w:sz w:val="18"/>
          <w:szCs w:val="18"/>
        </w:rPr>
        <w:t xml:space="preserve"> (2021), available at: </w:t>
      </w:r>
      <w:hyperlink r:id="rId39" w:history="1">
        <w:r w:rsidR="00382595" w:rsidRPr="003E094D">
          <w:rPr>
            <w:rStyle w:val="Hyperlink"/>
            <w:rFonts w:ascii="Times New Roman" w:hAnsi="Times New Roman" w:cs="Times New Roman"/>
            <w:sz w:val="18"/>
            <w:szCs w:val="18"/>
          </w:rPr>
          <w:t>https://validity.ngo/wp-content/uploads/2021/09/Deinstitutionalisation-and-Life-in-the-Community-in-Bulgaria-FINAL.pdf</w:t>
        </w:r>
      </w:hyperlink>
      <w:r w:rsidR="00382595" w:rsidRPr="003E094D">
        <w:rPr>
          <w:rFonts w:ascii="Times New Roman" w:hAnsi="Times New Roman" w:cs="Times New Roman"/>
          <w:sz w:val="18"/>
          <w:szCs w:val="18"/>
        </w:rPr>
        <w:t>; and</w:t>
      </w:r>
      <w:r w:rsidR="008354BA" w:rsidRPr="003E094D">
        <w:rPr>
          <w:rFonts w:ascii="Times New Roman" w:hAnsi="Times New Roman" w:cs="Times New Roman"/>
          <w:sz w:val="18"/>
          <w:szCs w:val="18"/>
        </w:rPr>
        <w:t xml:space="preserve"> </w:t>
      </w:r>
      <w:r w:rsidR="00B21F56" w:rsidRPr="003E094D">
        <w:rPr>
          <w:rFonts w:ascii="Times New Roman" w:hAnsi="Times New Roman" w:cs="Times New Roman"/>
          <w:sz w:val="18"/>
          <w:szCs w:val="18"/>
        </w:rPr>
        <w:t xml:space="preserve">Disability Rights International, </w:t>
      </w:r>
      <w:r w:rsidR="00B21F56" w:rsidRPr="003E094D">
        <w:rPr>
          <w:rFonts w:ascii="Times New Roman" w:hAnsi="Times New Roman" w:cs="Times New Roman"/>
          <w:i/>
          <w:iCs/>
          <w:sz w:val="18"/>
          <w:szCs w:val="18"/>
        </w:rPr>
        <w:t>A Dead End for Children: Bulgaria’s Group Homes</w:t>
      </w:r>
      <w:r w:rsidR="00B21F56" w:rsidRPr="003E094D">
        <w:rPr>
          <w:rFonts w:ascii="Times New Roman" w:hAnsi="Times New Roman" w:cs="Times New Roman"/>
          <w:sz w:val="18"/>
          <w:szCs w:val="18"/>
        </w:rPr>
        <w:t xml:space="preserve"> (2019), available at: </w:t>
      </w:r>
      <w:hyperlink r:id="rId40" w:history="1">
        <w:r w:rsidR="00B21F56" w:rsidRPr="003E094D">
          <w:rPr>
            <w:rStyle w:val="Hyperlink"/>
            <w:rFonts w:ascii="Times New Roman" w:hAnsi="Times New Roman" w:cs="Times New Roman"/>
            <w:sz w:val="18"/>
            <w:szCs w:val="18"/>
          </w:rPr>
          <w:t>https://www.driadvocacy.org/wp-content/uploads/Bulgaria-final-web.pdf</w:t>
        </w:r>
      </w:hyperlink>
      <w:r w:rsidR="00382595" w:rsidRPr="003E094D">
        <w:rPr>
          <w:rFonts w:ascii="Times New Roman" w:hAnsi="Times New Roman" w:cs="Times New Roman"/>
          <w:sz w:val="18"/>
          <w:szCs w:val="18"/>
        </w:rPr>
        <w:t>.</w:t>
      </w:r>
    </w:p>
  </w:footnote>
  <w:footnote w:id="55">
    <w:p w14:paraId="6AFC797E" w14:textId="76A2F07B" w:rsidR="001952A1" w:rsidRPr="003E094D" w:rsidRDefault="001952A1">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FB47C6" w:rsidRPr="003E094D">
        <w:rPr>
          <w:rFonts w:ascii="Times New Roman" w:hAnsi="Times New Roman" w:cs="Times New Roman"/>
          <w:sz w:val="18"/>
          <w:szCs w:val="18"/>
        </w:rPr>
        <w:t xml:space="preserve">European Commission, ‘Access to quality education for children with special educational needs’, 2018, available at: </w:t>
      </w:r>
      <w:hyperlink r:id="rId41" w:history="1">
        <w:r w:rsidR="00B0186D" w:rsidRPr="003E094D">
          <w:rPr>
            <w:rStyle w:val="Hyperlink"/>
            <w:rFonts w:ascii="Times New Roman" w:hAnsi="Times New Roman" w:cs="Times New Roman"/>
            <w:sz w:val="18"/>
            <w:szCs w:val="18"/>
          </w:rPr>
          <w:t>https://ec.europa.eu/social/BlobServlet?docId=20625&amp;langId=en</w:t>
        </w:r>
      </w:hyperlink>
      <w:r w:rsidR="00B0186D" w:rsidRPr="003E094D">
        <w:rPr>
          <w:rFonts w:ascii="Times New Roman" w:hAnsi="Times New Roman" w:cs="Times New Roman"/>
          <w:sz w:val="18"/>
          <w:szCs w:val="18"/>
        </w:rPr>
        <w:t xml:space="preserve">. </w:t>
      </w:r>
    </w:p>
  </w:footnote>
  <w:footnote w:id="56">
    <w:p w14:paraId="2112B5B6" w14:textId="2A22E297" w:rsidR="00A22D85" w:rsidRPr="003E094D" w:rsidRDefault="00A22D8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0D5969" w:rsidRPr="003E094D">
        <w:rPr>
          <w:rFonts w:ascii="Times New Roman" w:hAnsi="Times New Roman" w:cs="Times New Roman"/>
          <w:sz w:val="18"/>
          <w:szCs w:val="18"/>
        </w:rPr>
        <w:t xml:space="preserve">European Parliament resolution of 10 March 2021 on the implementation of Council Directive 2000/78/EC establishing a general framework for equal treatment in employment and occupation in light of the UNCRPD (2020/2086(INI)), available at: </w:t>
      </w:r>
      <w:hyperlink r:id="rId42" w:history="1">
        <w:r w:rsidR="00857404" w:rsidRPr="003E094D">
          <w:rPr>
            <w:rStyle w:val="Hyperlink"/>
            <w:rFonts w:ascii="Times New Roman" w:hAnsi="Times New Roman" w:cs="Times New Roman"/>
            <w:sz w:val="18"/>
            <w:szCs w:val="18"/>
          </w:rPr>
          <w:t>https://eur-lex.europa.eu/legal-content/EN/TXT/PDF/?uri=CELEX:52021IP0075</w:t>
        </w:r>
      </w:hyperlink>
      <w:r w:rsidR="00857404" w:rsidRPr="003E094D">
        <w:rPr>
          <w:rFonts w:ascii="Times New Roman" w:hAnsi="Times New Roman" w:cs="Times New Roman"/>
          <w:sz w:val="18"/>
          <w:szCs w:val="18"/>
        </w:rPr>
        <w:t xml:space="preserve">. </w:t>
      </w:r>
    </w:p>
  </w:footnote>
  <w:footnote w:id="57">
    <w:p w14:paraId="2A66AD44" w14:textId="6592F6E4" w:rsidR="00831AAA" w:rsidRPr="003E094D" w:rsidRDefault="00831AA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 European Parliament, </w:t>
      </w:r>
      <w:r w:rsidR="00527957" w:rsidRPr="003E094D">
        <w:rPr>
          <w:rFonts w:ascii="Times New Roman" w:hAnsi="Times New Roman" w:cs="Times New Roman"/>
          <w:sz w:val="18"/>
          <w:szCs w:val="18"/>
        </w:rPr>
        <w:t xml:space="preserve">‘Reasonable Accommodations and Sheltered Workshops for Persons with Disabilities: Costs and </w:t>
      </w:r>
      <w:r w:rsidR="00E97454" w:rsidRPr="003E094D">
        <w:rPr>
          <w:rFonts w:ascii="Times New Roman" w:hAnsi="Times New Roman" w:cs="Times New Roman"/>
          <w:sz w:val="18"/>
          <w:szCs w:val="18"/>
        </w:rPr>
        <w:t xml:space="preserve">Returns of Investments’, study for EMPL Committee, </w:t>
      </w:r>
      <w:r w:rsidR="00C672F6" w:rsidRPr="003E094D">
        <w:rPr>
          <w:rFonts w:ascii="Times New Roman" w:hAnsi="Times New Roman" w:cs="Times New Roman"/>
          <w:sz w:val="18"/>
          <w:szCs w:val="18"/>
        </w:rPr>
        <w:t xml:space="preserve">January 2015, available at: </w:t>
      </w:r>
      <w:hyperlink r:id="rId43" w:history="1">
        <w:r w:rsidR="00C672F6" w:rsidRPr="003E094D">
          <w:rPr>
            <w:rStyle w:val="Hyperlink"/>
            <w:rFonts w:ascii="Times New Roman" w:hAnsi="Times New Roman" w:cs="Times New Roman"/>
            <w:sz w:val="18"/>
            <w:szCs w:val="18"/>
          </w:rPr>
          <w:t>https://www.europarl.europa.eu/RegData/etudes/STUD/2015/536295/IPOL_STU(2015)536295_EN.pdf</w:t>
        </w:r>
      </w:hyperlink>
      <w:r w:rsidR="00C672F6" w:rsidRPr="003E094D">
        <w:rPr>
          <w:rFonts w:ascii="Times New Roman" w:hAnsi="Times New Roman" w:cs="Times New Roman"/>
          <w:sz w:val="18"/>
          <w:szCs w:val="18"/>
        </w:rPr>
        <w:t xml:space="preserve">. </w:t>
      </w:r>
    </w:p>
  </w:footnote>
  <w:footnote w:id="58">
    <w:p w14:paraId="2191FB8F" w14:textId="12A39F9B" w:rsidR="00912077" w:rsidRPr="003E094D" w:rsidRDefault="00912077">
      <w:pPr>
        <w:pStyle w:val="FootnoteText"/>
        <w:rPr>
          <w:rFonts w:ascii="Times New Roman" w:hAnsi="Times New Roman" w:cs="Times New Roman"/>
          <w:i/>
          <w:i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7252EB" w:rsidRPr="003E094D">
        <w:rPr>
          <w:rFonts w:ascii="Times New Roman" w:hAnsi="Times New Roman" w:cs="Times New Roman"/>
          <w:sz w:val="18"/>
          <w:szCs w:val="18"/>
        </w:rPr>
        <w:t xml:space="preserve">Forum for Human Rights &amp; Validity Foundation, </w:t>
      </w:r>
      <w:r w:rsidR="007252EB" w:rsidRPr="003E094D">
        <w:rPr>
          <w:rFonts w:ascii="Times New Roman" w:hAnsi="Times New Roman" w:cs="Times New Roman"/>
          <w:i/>
          <w:iCs/>
          <w:sz w:val="18"/>
          <w:szCs w:val="18"/>
        </w:rPr>
        <w:t>Institutionalisation, disability and ageing: Institutional care for older persons with disabilities in the Czech Republic</w:t>
      </w:r>
      <w:r w:rsidR="007252EB" w:rsidRPr="003E094D">
        <w:rPr>
          <w:rFonts w:ascii="Times New Roman" w:hAnsi="Times New Roman" w:cs="Times New Roman"/>
          <w:sz w:val="18"/>
          <w:szCs w:val="18"/>
        </w:rPr>
        <w:t xml:space="preserve"> (Validity, 2021), at p. </w:t>
      </w:r>
      <w:r w:rsidR="00AE02AD" w:rsidRPr="003E094D">
        <w:rPr>
          <w:rFonts w:ascii="Times New Roman" w:hAnsi="Times New Roman" w:cs="Times New Roman"/>
          <w:sz w:val="18"/>
          <w:szCs w:val="18"/>
        </w:rPr>
        <w:t>1,</w:t>
      </w:r>
      <w:r w:rsidR="007252EB" w:rsidRPr="003E094D">
        <w:rPr>
          <w:rFonts w:ascii="Times New Roman" w:hAnsi="Times New Roman" w:cs="Times New Roman"/>
          <w:sz w:val="18"/>
          <w:szCs w:val="18"/>
        </w:rPr>
        <w:t xml:space="preserve"> available at: </w:t>
      </w:r>
      <w:hyperlink r:id="rId44" w:history="1">
        <w:r w:rsidR="007252EB" w:rsidRPr="003E094D">
          <w:rPr>
            <w:rStyle w:val="Hyperlink"/>
            <w:rFonts w:ascii="Times New Roman" w:hAnsi="Times New Roman" w:cs="Times New Roman"/>
            <w:sz w:val="18"/>
            <w:szCs w:val="18"/>
          </w:rPr>
          <w:t>https://validity.ngo/wp-content/uploads/2021/11/ENG-Older-persons-with-disabilities-and-DI-Report.pdf</w:t>
        </w:r>
      </w:hyperlink>
      <w:r w:rsidR="00AE02AD" w:rsidRPr="003E094D">
        <w:rPr>
          <w:rFonts w:ascii="Times New Roman" w:hAnsi="Times New Roman" w:cs="Times New Roman"/>
          <w:sz w:val="18"/>
          <w:szCs w:val="18"/>
        </w:rPr>
        <w:t>: “[women with disabilities</w:t>
      </w:r>
      <w:r w:rsidR="00494F5F" w:rsidRPr="003E094D">
        <w:rPr>
          <w:rFonts w:ascii="Times New Roman" w:hAnsi="Times New Roman" w:cs="Times New Roman"/>
          <w:sz w:val="18"/>
          <w:szCs w:val="18"/>
        </w:rPr>
        <w:t>]</w:t>
      </w:r>
      <w:r w:rsidR="00AE02AD" w:rsidRPr="003E094D">
        <w:rPr>
          <w:rFonts w:ascii="Times New Roman" w:hAnsi="Times New Roman" w:cs="Times New Roman"/>
          <w:sz w:val="18"/>
          <w:szCs w:val="18"/>
        </w:rPr>
        <w:t xml:space="preserve"> </w:t>
      </w:r>
      <w:r w:rsidR="00AE02AD" w:rsidRPr="003E094D">
        <w:rPr>
          <w:rFonts w:ascii="Times New Roman" w:hAnsi="Times New Roman" w:cs="Times New Roman"/>
          <w:i/>
          <w:iCs/>
          <w:sz w:val="18"/>
          <w:szCs w:val="18"/>
        </w:rPr>
        <w:t>represented 75 % of clients in residential facilities for seniors and 70 % of clients in special regime facilities</w:t>
      </w:r>
      <w:r w:rsidR="00494F5F" w:rsidRPr="003E094D">
        <w:rPr>
          <w:rFonts w:ascii="Times New Roman" w:hAnsi="Times New Roman" w:cs="Times New Roman"/>
          <w:i/>
          <w:iCs/>
          <w:sz w:val="18"/>
          <w:szCs w:val="18"/>
        </w:rPr>
        <w:t>.</w:t>
      </w:r>
      <w:r w:rsidR="00494F5F" w:rsidRPr="003E094D">
        <w:rPr>
          <w:rFonts w:ascii="Times New Roman" w:hAnsi="Times New Roman" w:cs="Times New Roman"/>
          <w:sz w:val="18"/>
          <w:szCs w:val="18"/>
        </w:rPr>
        <w:t>”</w:t>
      </w:r>
    </w:p>
  </w:footnote>
  <w:footnote w:id="59">
    <w:p w14:paraId="5E73E808" w14:textId="652CE2F9" w:rsidR="001D0C7F" w:rsidRPr="003E094D" w:rsidRDefault="001D0C7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for example: COVID-19 Disability Rights Monitor</w:t>
      </w:r>
      <w:r w:rsidR="00995DD8" w:rsidRPr="003E094D">
        <w:rPr>
          <w:rFonts w:ascii="Times New Roman" w:hAnsi="Times New Roman" w:cs="Times New Roman"/>
          <w:sz w:val="18"/>
          <w:szCs w:val="18"/>
        </w:rPr>
        <w:t xml:space="preserve"> (DRM)</w:t>
      </w:r>
      <w:r w:rsidRPr="003E094D">
        <w:rPr>
          <w:rFonts w:ascii="Times New Roman" w:hAnsi="Times New Roman" w:cs="Times New Roman"/>
          <w:sz w:val="18"/>
          <w:szCs w:val="18"/>
        </w:rPr>
        <w:t xml:space="preserve">, </w:t>
      </w:r>
      <w:r w:rsidR="00AB6467" w:rsidRPr="003E094D">
        <w:rPr>
          <w:rFonts w:ascii="Times New Roman" w:hAnsi="Times New Roman" w:cs="Times New Roman"/>
          <w:i/>
          <w:iCs/>
          <w:sz w:val="18"/>
          <w:szCs w:val="18"/>
        </w:rPr>
        <w:t>Disability rights during the pandemic A global report on findings of the COVID-19 Disability Rights Monitor</w:t>
      </w:r>
      <w:r w:rsidR="00AB6467" w:rsidRPr="003E094D">
        <w:rPr>
          <w:rFonts w:ascii="Times New Roman" w:hAnsi="Times New Roman" w:cs="Times New Roman"/>
          <w:sz w:val="18"/>
          <w:szCs w:val="18"/>
        </w:rPr>
        <w:t xml:space="preserve"> (20</w:t>
      </w:r>
      <w:r w:rsidR="007C70AD" w:rsidRPr="003E094D">
        <w:rPr>
          <w:rFonts w:ascii="Times New Roman" w:hAnsi="Times New Roman" w:cs="Times New Roman"/>
          <w:sz w:val="18"/>
          <w:szCs w:val="18"/>
        </w:rPr>
        <w:t xml:space="preserve">20), available at: </w:t>
      </w:r>
      <w:hyperlink r:id="rId45" w:history="1">
        <w:r w:rsidR="007C70AD" w:rsidRPr="003E094D">
          <w:rPr>
            <w:rStyle w:val="Hyperlink"/>
            <w:rFonts w:ascii="Times New Roman" w:hAnsi="Times New Roman" w:cs="Times New Roman"/>
            <w:sz w:val="18"/>
            <w:szCs w:val="18"/>
          </w:rPr>
          <w:t>https://covid-drm.org/assets/documents/Disability-Rights-During-the-Pandemic-report-web.pdf</w:t>
        </w:r>
      </w:hyperlink>
      <w:r w:rsidR="007C70AD" w:rsidRPr="003E094D">
        <w:rPr>
          <w:rFonts w:ascii="Times New Roman" w:hAnsi="Times New Roman" w:cs="Times New Roman"/>
          <w:sz w:val="18"/>
          <w:szCs w:val="18"/>
        </w:rPr>
        <w:t xml:space="preserve">; </w:t>
      </w:r>
      <w:r w:rsidR="00C70886" w:rsidRPr="003E094D">
        <w:rPr>
          <w:rFonts w:ascii="Times New Roman" w:hAnsi="Times New Roman" w:cs="Times New Roman"/>
          <w:sz w:val="18"/>
          <w:szCs w:val="18"/>
        </w:rPr>
        <w:t xml:space="preserve">OECD, </w:t>
      </w:r>
      <w:r w:rsidR="00C323C3" w:rsidRPr="003E094D">
        <w:rPr>
          <w:rFonts w:ascii="Times New Roman" w:hAnsi="Times New Roman" w:cs="Times New Roman"/>
          <w:sz w:val="18"/>
          <w:szCs w:val="18"/>
        </w:rPr>
        <w:t xml:space="preserve">‘Rising from the COVID-19crisis: Policy responses in the long-term care sector’, December 2021, available at: </w:t>
      </w:r>
      <w:hyperlink r:id="rId46" w:history="1">
        <w:r w:rsidR="00C323C3" w:rsidRPr="003E094D">
          <w:rPr>
            <w:rStyle w:val="Hyperlink"/>
            <w:rFonts w:ascii="Times New Roman" w:hAnsi="Times New Roman" w:cs="Times New Roman"/>
            <w:sz w:val="18"/>
            <w:szCs w:val="18"/>
          </w:rPr>
          <w:t>https://read.oecd-ilibrary.org/view/?ref=1122_1122652-oyri4k81cp&amp;title=Rising-from-the-COVID-19-crisis-policy-responses-in-the-long-term-care-sector</w:t>
        </w:r>
      </w:hyperlink>
      <w:r w:rsidR="00C323C3" w:rsidRPr="003E094D">
        <w:rPr>
          <w:rFonts w:ascii="Times New Roman" w:hAnsi="Times New Roman" w:cs="Times New Roman"/>
          <w:sz w:val="18"/>
          <w:szCs w:val="18"/>
        </w:rPr>
        <w:t xml:space="preserve">; </w:t>
      </w:r>
      <w:r w:rsidR="00D90E40" w:rsidRPr="003E094D">
        <w:rPr>
          <w:rFonts w:ascii="Times New Roman" w:hAnsi="Times New Roman" w:cs="Times New Roman"/>
          <w:sz w:val="18"/>
          <w:szCs w:val="18"/>
        </w:rPr>
        <w:t xml:space="preserve">GLAD Network, ‘COVID-19 response and the rights of persons with disabilities’, list of resources, available at: </w:t>
      </w:r>
      <w:hyperlink r:id="rId47" w:history="1">
        <w:r w:rsidR="00E070FE" w:rsidRPr="003E094D">
          <w:rPr>
            <w:rStyle w:val="Hyperlink"/>
            <w:rFonts w:ascii="Times New Roman" w:hAnsi="Times New Roman" w:cs="Times New Roman"/>
            <w:sz w:val="18"/>
            <w:szCs w:val="18"/>
          </w:rPr>
          <w:t>https://gladnetwork.net/search/resources/covid-19-response-and-rights-persons-disabilities</w:t>
        </w:r>
      </w:hyperlink>
      <w:r w:rsidR="00E070FE" w:rsidRPr="003E094D">
        <w:rPr>
          <w:rFonts w:ascii="Times New Roman" w:hAnsi="Times New Roman" w:cs="Times New Roman"/>
          <w:sz w:val="18"/>
          <w:szCs w:val="18"/>
        </w:rPr>
        <w:t xml:space="preserve">. </w:t>
      </w:r>
    </w:p>
  </w:footnote>
  <w:footnote w:id="60">
    <w:p w14:paraId="3F2A4FD0" w14:textId="14291C3F" w:rsidR="000466A6" w:rsidRPr="003E094D" w:rsidRDefault="000466A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E95C4F" w:rsidRPr="003E094D">
        <w:rPr>
          <w:rFonts w:ascii="Times New Roman" w:hAnsi="Times New Roman" w:cs="Times New Roman"/>
          <w:sz w:val="18"/>
          <w:szCs w:val="18"/>
        </w:rPr>
        <w:t>On 9 April</w:t>
      </w:r>
      <w:r w:rsidR="00AF6BFD" w:rsidRPr="003E094D">
        <w:rPr>
          <w:rFonts w:ascii="Times New Roman" w:hAnsi="Times New Roman" w:cs="Times New Roman"/>
          <w:sz w:val="18"/>
          <w:szCs w:val="18"/>
        </w:rPr>
        <w:t xml:space="preserve"> 2020</w:t>
      </w:r>
      <w:r w:rsidR="00E95C4F" w:rsidRPr="003E094D">
        <w:rPr>
          <w:rFonts w:ascii="Times New Roman" w:hAnsi="Times New Roman" w:cs="Times New Roman"/>
          <w:sz w:val="18"/>
          <w:szCs w:val="18"/>
        </w:rPr>
        <w:t xml:space="preserve">, members of the COVID-19 DRM wrote to the Secretary-General of the World Health Organization (WHO) </w:t>
      </w:r>
      <w:r w:rsidR="00AF6BFD" w:rsidRPr="003E094D">
        <w:rPr>
          <w:rFonts w:ascii="Times New Roman" w:hAnsi="Times New Roman" w:cs="Times New Roman"/>
          <w:sz w:val="18"/>
          <w:szCs w:val="18"/>
        </w:rPr>
        <w:t>to call for, among others “</w:t>
      </w:r>
      <w:r w:rsidR="00AF6BFD" w:rsidRPr="00C13065">
        <w:rPr>
          <w:rFonts w:ascii="Times New Roman" w:hAnsi="Times New Roman" w:cs="Times New Roman"/>
          <w:i/>
          <w:iCs/>
          <w:sz w:val="18"/>
          <w:szCs w:val="18"/>
        </w:rPr>
        <w:t>official guidance or instructions for States concerning the specific issue of care and support for persons with disabilities staying at/living in/detained in institutional settings during the COVID-19 pandemic</w:t>
      </w:r>
      <w:r w:rsidR="00AF6BFD" w:rsidRPr="003E094D">
        <w:rPr>
          <w:rFonts w:ascii="Times New Roman" w:hAnsi="Times New Roman" w:cs="Times New Roman"/>
          <w:sz w:val="18"/>
          <w:szCs w:val="18"/>
        </w:rPr>
        <w:t>”. Correspondence can be supplied on request.</w:t>
      </w:r>
    </w:p>
  </w:footnote>
  <w:footnote w:id="61">
    <w:p w14:paraId="7256E319" w14:textId="73358EC8" w:rsidR="00F41DA6" w:rsidRPr="003E094D" w:rsidRDefault="00F41DA6">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COVID-19 DRM, ‘COVID-19 Disability Rights Monitor (DRM) calls for an end to police violence and abuse against persons with disabilities and their family members’, 4 August 2020, available at: </w:t>
      </w:r>
      <w:hyperlink r:id="rId48" w:history="1">
        <w:r w:rsidRPr="003E094D">
          <w:rPr>
            <w:rStyle w:val="Hyperlink"/>
            <w:rFonts w:ascii="Times New Roman" w:hAnsi="Times New Roman" w:cs="Times New Roman"/>
            <w:sz w:val="18"/>
            <w:szCs w:val="18"/>
          </w:rPr>
          <w:t>https://covid-drm.org/en/statements/covid-19-disability-rights-monitor-drm-calls-for-an-end-to-police-violence-and-abuse-against-persons-with-disabilities-and-their-family-members</w:t>
        </w:r>
      </w:hyperlink>
      <w:r w:rsidRPr="003E094D">
        <w:rPr>
          <w:rFonts w:ascii="Times New Roman" w:hAnsi="Times New Roman" w:cs="Times New Roman"/>
          <w:sz w:val="18"/>
          <w:szCs w:val="18"/>
        </w:rPr>
        <w:t xml:space="preserve">. </w:t>
      </w:r>
    </w:p>
  </w:footnote>
  <w:footnote w:id="62">
    <w:p w14:paraId="002AE13A" w14:textId="23498572" w:rsidR="00AF4D3E" w:rsidRPr="003E094D" w:rsidRDefault="00AF4D3E">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COVID-19 DRM, ‘COVID-19 Disability Rights Monitor calls on governments to ensure access to food, medication and essential supplies for persons with disabilities’, 17 September 2020, available at: </w:t>
      </w:r>
      <w:hyperlink r:id="rId49" w:history="1">
        <w:r w:rsidRPr="003E094D">
          <w:rPr>
            <w:rStyle w:val="Hyperlink"/>
            <w:rFonts w:ascii="Times New Roman" w:hAnsi="Times New Roman" w:cs="Times New Roman"/>
            <w:sz w:val="18"/>
            <w:szCs w:val="18"/>
          </w:rPr>
          <w:t>https://covid-drm.org/en/statements/covid-19-disability-rights-monitor-calls-on-governments-to-ensure-access-to-food-medication-and-essential-supplies-for-persons-with-disabilities</w:t>
        </w:r>
      </w:hyperlink>
      <w:r w:rsidRPr="003E094D">
        <w:rPr>
          <w:rFonts w:ascii="Times New Roman" w:hAnsi="Times New Roman" w:cs="Times New Roman"/>
          <w:sz w:val="18"/>
          <w:szCs w:val="18"/>
        </w:rPr>
        <w:t xml:space="preserve">. </w:t>
      </w:r>
    </w:p>
  </w:footnote>
  <w:footnote w:id="63">
    <w:p w14:paraId="428B741A" w14:textId="3DC82FCB" w:rsidR="00353B39" w:rsidRPr="003E094D" w:rsidRDefault="00353B3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995DD8" w:rsidRPr="003E094D">
        <w:rPr>
          <w:rFonts w:ascii="Times New Roman" w:hAnsi="Times New Roman" w:cs="Times New Roman"/>
          <w:sz w:val="18"/>
          <w:szCs w:val="18"/>
        </w:rPr>
        <w:t xml:space="preserve">COVID-19 DRM, ‘COVID-19 Disability Rights Monitor (DRM) calls for an emergency response to the catastrophic abuse of the human rights of persons with disabilities in institutions’, 20 July 2020, available at: </w:t>
      </w:r>
      <w:hyperlink r:id="rId50" w:history="1">
        <w:r w:rsidR="00995DD8" w:rsidRPr="003E094D">
          <w:rPr>
            <w:rStyle w:val="Hyperlink"/>
            <w:rFonts w:ascii="Times New Roman" w:hAnsi="Times New Roman" w:cs="Times New Roman"/>
            <w:sz w:val="18"/>
            <w:szCs w:val="18"/>
          </w:rPr>
          <w:t>https://covid-drm.org/en/statements/emergency-response</w:t>
        </w:r>
      </w:hyperlink>
      <w:r w:rsidR="00995DD8" w:rsidRPr="003E094D">
        <w:rPr>
          <w:rFonts w:ascii="Times New Roman" w:hAnsi="Times New Roman" w:cs="Times New Roman"/>
          <w:sz w:val="18"/>
          <w:szCs w:val="18"/>
        </w:rPr>
        <w:t xml:space="preserve">. </w:t>
      </w:r>
    </w:p>
  </w:footnote>
  <w:footnote w:id="64">
    <w:p w14:paraId="50F8CF62" w14:textId="548F67C4" w:rsidR="001C1671" w:rsidRPr="003E094D" w:rsidRDefault="001C1671">
      <w:pPr>
        <w:pStyle w:val="FootnoteText"/>
        <w:rPr>
          <w:rFonts w:ascii="Times New Roman" w:hAnsi="Times New Roman" w:cs="Times New Roman"/>
          <w:b/>
          <w:b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8D14EF" w:rsidRPr="003E094D">
        <w:rPr>
          <w:rFonts w:ascii="Times New Roman" w:hAnsi="Times New Roman" w:cs="Times New Roman"/>
          <w:sz w:val="18"/>
          <w:szCs w:val="18"/>
        </w:rPr>
        <w:t>ENIL, Disability Rights International (DRI) and Validity, ‘</w:t>
      </w:r>
      <w:r w:rsidR="00D97D05" w:rsidRPr="003E094D">
        <w:rPr>
          <w:rFonts w:ascii="Times New Roman" w:hAnsi="Times New Roman" w:cs="Times New Roman"/>
          <w:sz w:val="18"/>
          <w:szCs w:val="18"/>
        </w:rPr>
        <w:t xml:space="preserve">Emergency Deinstitutionalisation: A joint call to act now!’, 11 June 2020, available at: </w:t>
      </w:r>
      <w:hyperlink r:id="rId51" w:history="1">
        <w:r w:rsidR="00D97D05" w:rsidRPr="003E094D">
          <w:rPr>
            <w:rStyle w:val="Hyperlink"/>
            <w:rFonts w:ascii="Times New Roman" w:hAnsi="Times New Roman" w:cs="Times New Roman"/>
            <w:sz w:val="18"/>
            <w:szCs w:val="18"/>
          </w:rPr>
          <w:t>https://enil.eu/news/emergency-deinstitutionalisation-a-joint-call-to-act-now/</w:t>
        </w:r>
      </w:hyperlink>
      <w:r w:rsidR="00D97D05" w:rsidRPr="003E094D">
        <w:rPr>
          <w:rFonts w:ascii="Times New Roman" w:hAnsi="Times New Roman" w:cs="Times New Roman"/>
          <w:sz w:val="18"/>
          <w:szCs w:val="18"/>
        </w:rPr>
        <w:t>.</w:t>
      </w:r>
      <w:r w:rsidR="00D97D05" w:rsidRPr="003E094D">
        <w:rPr>
          <w:rFonts w:ascii="Times New Roman" w:hAnsi="Times New Roman" w:cs="Times New Roman"/>
          <w:b/>
          <w:bCs/>
          <w:sz w:val="18"/>
          <w:szCs w:val="18"/>
        </w:rPr>
        <w:t xml:space="preserve"> </w:t>
      </w:r>
    </w:p>
  </w:footnote>
  <w:footnote w:id="65">
    <w:p w14:paraId="692B037C" w14:textId="4BD59FB1" w:rsidR="000D35D3" w:rsidRPr="003E094D" w:rsidRDefault="000D35D3">
      <w:pPr>
        <w:pStyle w:val="FootnoteText"/>
        <w:rPr>
          <w:rFonts w:ascii="Times New Roman" w:hAnsi="Times New Roman" w:cs="Times New Roman"/>
          <w:sz w:val="18"/>
          <w:szCs w:val="18"/>
          <w:vertAlign w:val="subscript"/>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686111" w:rsidRPr="003E094D">
        <w:rPr>
          <w:rFonts w:ascii="Times New Roman" w:hAnsi="Times New Roman" w:cs="Times New Roman"/>
          <w:sz w:val="18"/>
          <w:szCs w:val="18"/>
        </w:rPr>
        <w:t xml:space="preserve">Collective complaint no. 197/2020, </w:t>
      </w:r>
      <w:r w:rsidR="00686111" w:rsidRPr="003E094D">
        <w:rPr>
          <w:rFonts w:ascii="Times New Roman" w:hAnsi="Times New Roman" w:cs="Times New Roman"/>
          <w:i/>
          <w:iCs/>
          <w:sz w:val="18"/>
          <w:szCs w:val="18"/>
        </w:rPr>
        <w:t>Validity v. Finland</w:t>
      </w:r>
      <w:r w:rsidR="00686111" w:rsidRPr="003E094D">
        <w:rPr>
          <w:rFonts w:ascii="Times New Roman" w:hAnsi="Times New Roman" w:cs="Times New Roman"/>
          <w:sz w:val="18"/>
          <w:szCs w:val="18"/>
        </w:rPr>
        <w:t xml:space="preserve">, European Committee </w:t>
      </w:r>
      <w:r w:rsidR="000E479F" w:rsidRPr="003E094D">
        <w:rPr>
          <w:rFonts w:ascii="Times New Roman" w:hAnsi="Times New Roman" w:cs="Times New Roman"/>
          <w:sz w:val="18"/>
          <w:szCs w:val="18"/>
        </w:rPr>
        <w:t xml:space="preserve">of Social Rights, documentation available at: </w:t>
      </w:r>
      <w:hyperlink r:id="rId52" w:history="1">
        <w:r w:rsidR="000E479F" w:rsidRPr="003E094D">
          <w:rPr>
            <w:rStyle w:val="Hyperlink"/>
            <w:rFonts w:ascii="Times New Roman" w:hAnsi="Times New Roman" w:cs="Times New Roman"/>
            <w:sz w:val="18"/>
            <w:szCs w:val="18"/>
          </w:rPr>
          <w:t>https://www.coe.int/en/web/european-social-charter/-/no-197-2020-european-federation-of-national-organisations-working-with-the-homeless-feantsa-v-finland</w:t>
        </w:r>
      </w:hyperlink>
      <w:r w:rsidR="000E479F" w:rsidRPr="003E094D">
        <w:rPr>
          <w:rFonts w:ascii="Times New Roman" w:hAnsi="Times New Roman" w:cs="Times New Roman"/>
          <w:sz w:val="18"/>
          <w:szCs w:val="18"/>
        </w:rPr>
        <w:t xml:space="preserve">. </w:t>
      </w:r>
    </w:p>
  </w:footnote>
  <w:footnote w:id="66">
    <w:p w14:paraId="37F88140" w14:textId="49515999" w:rsidR="00EC52D5" w:rsidRPr="003E094D" w:rsidRDefault="00EC52D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ECDC, ‘Surveillance of COVID-19 in long-term care facilities in the EU/EEA’, 29 November 2021, available at: </w:t>
      </w:r>
      <w:hyperlink r:id="rId53" w:history="1">
        <w:r w:rsidR="00145FFC" w:rsidRPr="003E094D">
          <w:rPr>
            <w:rStyle w:val="Hyperlink"/>
            <w:rFonts w:ascii="Times New Roman" w:hAnsi="Times New Roman" w:cs="Times New Roman"/>
            <w:sz w:val="18"/>
            <w:szCs w:val="18"/>
          </w:rPr>
          <w:t>https://www.ecdc.europa.eu/en/publications-data/surveillance-COVID-19-long-term-care-facilities-EU-EEA</w:t>
        </w:r>
      </w:hyperlink>
      <w:r w:rsidR="00145FFC" w:rsidRPr="003E094D">
        <w:rPr>
          <w:rFonts w:ascii="Times New Roman" w:hAnsi="Times New Roman" w:cs="Times New Roman"/>
          <w:sz w:val="18"/>
          <w:szCs w:val="18"/>
        </w:rPr>
        <w:t xml:space="preserve">. </w:t>
      </w:r>
    </w:p>
  </w:footnote>
  <w:footnote w:id="67">
    <w:p w14:paraId="4397CD07" w14:textId="0B26573E" w:rsidR="001773EF" w:rsidRPr="003E094D" w:rsidRDefault="001773EF" w:rsidP="00AD109E">
      <w:pPr>
        <w:pStyle w:val="FootnoteText"/>
        <w:rPr>
          <w:rFonts w:ascii="Times New Roman" w:hAnsi="Times New Roman" w:cs="Times New Roman"/>
          <w:b/>
          <w:bCs/>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ECDC, ‘</w:t>
      </w:r>
      <w:r w:rsidR="00AD109E" w:rsidRPr="003E094D">
        <w:rPr>
          <w:rFonts w:ascii="Times New Roman" w:hAnsi="Times New Roman" w:cs="Times New Roman"/>
          <w:sz w:val="18"/>
          <w:szCs w:val="18"/>
        </w:rPr>
        <w:t xml:space="preserve">Prevention and control of COVID-19 in long-term care facilities’, list of resources, available at: </w:t>
      </w:r>
      <w:hyperlink r:id="rId54" w:history="1">
        <w:r w:rsidR="00AD109E" w:rsidRPr="003E094D">
          <w:rPr>
            <w:rStyle w:val="Hyperlink"/>
            <w:rFonts w:ascii="Times New Roman" w:hAnsi="Times New Roman" w:cs="Times New Roman"/>
            <w:sz w:val="18"/>
            <w:szCs w:val="18"/>
          </w:rPr>
          <w:t>https://www.ecdc.europa.eu/en/all-topics-z/coronavirus/threats-and-outbreaks/covid-19/prevention-and-control/LTCF</w:t>
        </w:r>
      </w:hyperlink>
      <w:r w:rsidR="00AD109E" w:rsidRPr="003E094D">
        <w:rPr>
          <w:rFonts w:ascii="Times New Roman" w:hAnsi="Times New Roman" w:cs="Times New Roman"/>
          <w:sz w:val="18"/>
          <w:szCs w:val="18"/>
        </w:rPr>
        <w:t xml:space="preserve">. </w:t>
      </w:r>
    </w:p>
  </w:footnote>
  <w:footnote w:id="68">
    <w:p w14:paraId="673D5C7F" w14:textId="7D1032B4" w:rsidR="00AE3903" w:rsidRPr="003E094D" w:rsidRDefault="00AE390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000030B0" w:rsidRPr="003E094D">
        <w:rPr>
          <w:rFonts w:ascii="Times New Roman" w:hAnsi="Times New Roman" w:cs="Times New Roman"/>
          <w:sz w:val="18"/>
          <w:szCs w:val="18"/>
        </w:rPr>
        <w:t xml:space="preserve"> </w:t>
      </w:r>
      <w:r w:rsidR="005E07B3" w:rsidRPr="003E094D">
        <w:rPr>
          <w:rFonts w:ascii="Times New Roman" w:hAnsi="Times New Roman" w:cs="Times New Roman"/>
          <w:sz w:val="18"/>
          <w:szCs w:val="18"/>
        </w:rPr>
        <w:t xml:space="preserve">ECDC, JRC Crisis Management Laboratory statistical GitHub, accessible here: </w:t>
      </w:r>
      <w:hyperlink r:id="rId55" w:history="1">
        <w:r w:rsidR="005E07B3" w:rsidRPr="003E094D">
          <w:rPr>
            <w:rStyle w:val="Hyperlink"/>
            <w:rFonts w:ascii="Times New Roman" w:hAnsi="Times New Roman" w:cs="Times New Roman"/>
            <w:sz w:val="18"/>
            <w:szCs w:val="18"/>
          </w:rPr>
          <w:t>https://covid-statistics.jrc.ec.europa.eu/RMeasures</w:t>
        </w:r>
      </w:hyperlink>
      <w:r w:rsidR="005E07B3" w:rsidRPr="003E094D">
        <w:rPr>
          <w:rFonts w:ascii="Times New Roman" w:hAnsi="Times New Roman" w:cs="Times New Roman"/>
          <w:sz w:val="18"/>
          <w:szCs w:val="18"/>
        </w:rPr>
        <w:t>. It is not possible to provide a detailed analysis of the data collected within the framework of the present report.</w:t>
      </w:r>
    </w:p>
  </w:footnote>
  <w:footnote w:id="69">
    <w:p w14:paraId="590A3657" w14:textId="451E84DF" w:rsidR="001233CF" w:rsidRPr="003E094D" w:rsidRDefault="001233C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European Commission, ‘</w:t>
      </w:r>
      <w:r w:rsidR="00904919" w:rsidRPr="003E094D">
        <w:rPr>
          <w:rFonts w:ascii="Times New Roman" w:hAnsi="Times New Roman" w:cs="Times New Roman"/>
          <w:sz w:val="18"/>
          <w:szCs w:val="18"/>
        </w:rPr>
        <w:t xml:space="preserve">Commission welcomes European Parliament's approval of Recovery and Resilience Facility’, press release, 10 February 2021, available at: </w:t>
      </w:r>
      <w:hyperlink r:id="rId56" w:history="1">
        <w:r w:rsidR="00EC34F5" w:rsidRPr="003E094D">
          <w:rPr>
            <w:rStyle w:val="Hyperlink"/>
            <w:rFonts w:ascii="Times New Roman" w:hAnsi="Times New Roman" w:cs="Times New Roman"/>
            <w:sz w:val="18"/>
            <w:szCs w:val="18"/>
          </w:rPr>
          <w:t>https://ec.europa.eu/commission/presscorner/api/files/document/print/en/ip_21_423/IP_21_423_EN.pdf</w:t>
        </w:r>
      </w:hyperlink>
      <w:r w:rsidR="00EC34F5" w:rsidRPr="003E094D">
        <w:rPr>
          <w:rFonts w:ascii="Times New Roman" w:hAnsi="Times New Roman" w:cs="Times New Roman"/>
          <w:sz w:val="18"/>
          <w:szCs w:val="18"/>
        </w:rPr>
        <w:t xml:space="preserve">. </w:t>
      </w:r>
      <w:r w:rsidRPr="003E094D">
        <w:rPr>
          <w:rFonts w:ascii="Times New Roman" w:hAnsi="Times New Roman" w:cs="Times New Roman"/>
          <w:sz w:val="18"/>
          <w:szCs w:val="18"/>
        </w:rPr>
        <w:t xml:space="preserve"> </w:t>
      </w:r>
    </w:p>
  </w:footnote>
  <w:footnote w:id="70">
    <w:p w14:paraId="7A33467D" w14:textId="4AB04C38" w:rsidR="0049446E" w:rsidRPr="003E094D" w:rsidRDefault="0049446E">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A list of National Resilience and Recovery plans are on this webpage: </w:t>
      </w:r>
      <w:hyperlink r:id="rId57" w:anchor="latest" w:history="1">
        <w:r w:rsidRPr="003E094D">
          <w:rPr>
            <w:rStyle w:val="Hyperlink"/>
            <w:rFonts w:ascii="Times New Roman" w:hAnsi="Times New Roman" w:cs="Times New Roman"/>
            <w:sz w:val="18"/>
            <w:szCs w:val="18"/>
          </w:rPr>
          <w:t>https://ec.europa.eu/info/business-economy-euro/recovery-coronavirus/recovery-and-resilience-facility_en#latest</w:t>
        </w:r>
      </w:hyperlink>
      <w:r w:rsidRPr="003E094D">
        <w:rPr>
          <w:rFonts w:ascii="Times New Roman" w:hAnsi="Times New Roman" w:cs="Times New Roman"/>
          <w:sz w:val="18"/>
          <w:szCs w:val="18"/>
        </w:rPr>
        <w:t xml:space="preserve">. </w:t>
      </w:r>
    </w:p>
  </w:footnote>
  <w:footnote w:id="71">
    <w:p w14:paraId="525F8717" w14:textId="2EFAABDA" w:rsidR="006E3935" w:rsidRPr="003E094D" w:rsidRDefault="006E3935">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dashboard can be accessed here: </w:t>
      </w:r>
      <w:hyperlink r:id="rId58" w:history="1">
        <w:r w:rsidRPr="003E094D">
          <w:rPr>
            <w:rStyle w:val="Hyperlink"/>
            <w:rFonts w:ascii="Times New Roman" w:hAnsi="Times New Roman" w:cs="Times New Roman"/>
            <w:sz w:val="18"/>
            <w:szCs w:val="18"/>
          </w:rPr>
          <w:t>https://ec.europa.eu/economy_finance/recovery-and-resilience-scoreboard/index.html?lang=en</w:t>
        </w:r>
      </w:hyperlink>
      <w:r w:rsidRPr="003E094D">
        <w:rPr>
          <w:rFonts w:ascii="Times New Roman" w:hAnsi="Times New Roman" w:cs="Times New Roman"/>
          <w:sz w:val="18"/>
          <w:szCs w:val="18"/>
        </w:rPr>
        <w:t xml:space="preserve">. </w:t>
      </w:r>
    </w:p>
  </w:footnote>
  <w:footnote w:id="72">
    <w:p w14:paraId="1C3DFF0C" w14:textId="04584F41" w:rsidR="0039522A" w:rsidRPr="003E094D" w:rsidRDefault="0039522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w:t>
      </w:r>
      <w:hyperlink r:id="rId59" w:history="1">
        <w:r w:rsidR="00C35088" w:rsidRPr="003E094D">
          <w:rPr>
            <w:rStyle w:val="Hyperlink"/>
            <w:rFonts w:ascii="Times New Roman" w:hAnsi="Times New Roman" w:cs="Times New Roman"/>
            <w:sz w:val="18"/>
            <w:szCs w:val="18"/>
          </w:rPr>
          <w:t>https://ec.europa.eu/economy_finance/recovery-and-resilience-scoreboard/health.html</w:t>
        </w:r>
      </w:hyperlink>
      <w:r w:rsidR="00C35088" w:rsidRPr="003E094D">
        <w:rPr>
          <w:rFonts w:ascii="Times New Roman" w:hAnsi="Times New Roman" w:cs="Times New Roman"/>
          <w:sz w:val="18"/>
          <w:szCs w:val="18"/>
        </w:rPr>
        <w:t xml:space="preserve">. </w:t>
      </w:r>
      <w:r w:rsidRPr="003E094D">
        <w:rPr>
          <w:rFonts w:ascii="Times New Roman" w:hAnsi="Times New Roman" w:cs="Times New Roman"/>
          <w:sz w:val="18"/>
          <w:szCs w:val="18"/>
        </w:rPr>
        <w:t xml:space="preserve"> </w:t>
      </w:r>
    </w:p>
  </w:footnote>
  <w:footnote w:id="73">
    <w:p w14:paraId="6B6D2ECC" w14:textId="01E981ED" w:rsidR="00DB3399" w:rsidRPr="003E094D" w:rsidRDefault="00DB3399">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European Commission, ‘Recovery and resilience scoreboard: Thematic analysis – Healthcare’</w:t>
      </w:r>
      <w:r w:rsidR="00706960" w:rsidRPr="003E094D">
        <w:rPr>
          <w:rFonts w:ascii="Times New Roman" w:hAnsi="Times New Roman" w:cs="Times New Roman"/>
          <w:sz w:val="18"/>
          <w:szCs w:val="18"/>
        </w:rPr>
        <w:t xml:space="preserve">, December 2021, available at: </w:t>
      </w:r>
      <w:hyperlink r:id="rId60" w:history="1">
        <w:r w:rsidR="00706960" w:rsidRPr="003E094D">
          <w:rPr>
            <w:rStyle w:val="Hyperlink"/>
            <w:rFonts w:ascii="Times New Roman" w:hAnsi="Times New Roman" w:cs="Times New Roman"/>
            <w:sz w:val="18"/>
            <w:szCs w:val="18"/>
          </w:rPr>
          <w:t>https://ec.europa.eu/economy_finance/recovery-and-resilience-scoreboard/assets/thematic_analysis/5_Health.pdf</w:t>
        </w:r>
      </w:hyperlink>
      <w:r w:rsidR="00706960" w:rsidRPr="003E094D">
        <w:rPr>
          <w:rFonts w:ascii="Times New Roman" w:hAnsi="Times New Roman" w:cs="Times New Roman"/>
          <w:sz w:val="18"/>
          <w:szCs w:val="18"/>
        </w:rPr>
        <w:t xml:space="preserve">. </w:t>
      </w:r>
    </w:p>
  </w:footnote>
  <w:footnote w:id="74">
    <w:p w14:paraId="70863041" w14:textId="59CB981C" w:rsidR="00C838B2" w:rsidRPr="003E094D" w:rsidRDefault="00C838B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t>Regulation (EU, Euratom) 2020/2092 of the European Parliament and of the Council of 16 December 2020 on a general regime of conditionality for the protection of the Union budget</w:t>
      </w:r>
      <w:r w:rsidRPr="003E094D">
        <w:rPr>
          <w:rFonts w:ascii="Times New Roman" w:hAnsi="Times New Roman" w:cs="Times New Roman"/>
          <w:sz w:val="18"/>
          <w:szCs w:val="18"/>
        </w:rPr>
        <w:t xml:space="preserve">, </w:t>
      </w:r>
      <w:r w:rsidRPr="00C838B2">
        <w:rPr>
          <w:rFonts w:ascii="Times New Roman" w:hAnsi="Times New Roman" w:cs="Times New Roman"/>
          <w:i/>
          <w:iCs/>
          <w:sz w:val="18"/>
          <w:szCs w:val="18"/>
        </w:rPr>
        <w:t>OJ L 433I, 22.12.2020, p. 1–10</w:t>
      </w:r>
      <w:r w:rsidRPr="003E094D">
        <w:rPr>
          <w:rFonts w:ascii="Times New Roman" w:hAnsi="Times New Roman" w:cs="Times New Roman"/>
          <w:i/>
          <w:iCs/>
          <w:sz w:val="18"/>
          <w:szCs w:val="18"/>
        </w:rPr>
        <w:t xml:space="preserve">, </w:t>
      </w:r>
      <w:r w:rsidRPr="003E094D">
        <w:rPr>
          <w:rFonts w:ascii="Times New Roman" w:hAnsi="Times New Roman" w:cs="Times New Roman"/>
          <w:sz w:val="18"/>
          <w:szCs w:val="18"/>
        </w:rPr>
        <w:t xml:space="preserve">available at: </w:t>
      </w:r>
      <w:hyperlink r:id="rId61" w:history="1">
        <w:r w:rsidR="0061506F" w:rsidRPr="003E094D">
          <w:rPr>
            <w:rStyle w:val="Hyperlink"/>
            <w:rFonts w:ascii="Times New Roman" w:hAnsi="Times New Roman" w:cs="Times New Roman"/>
            <w:sz w:val="18"/>
            <w:szCs w:val="18"/>
          </w:rPr>
          <w:t>https://eur-lex.europa.eu/legal-content/EN/ALL/?uri=CELEX%3A32020R2092</w:t>
        </w:r>
      </w:hyperlink>
      <w:r w:rsidR="0061506F" w:rsidRPr="003E094D">
        <w:rPr>
          <w:rFonts w:ascii="Times New Roman" w:hAnsi="Times New Roman" w:cs="Times New Roman"/>
          <w:sz w:val="18"/>
          <w:szCs w:val="18"/>
        </w:rPr>
        <w:t xml:space="preserve">. </w:t>
      </w:r>
    </w:p>
  </w:footnote>
  <w:footnote w:id="75">
    <w:p w14:paraId="34D90048" w14:textId="0604FB8F" w:rsidR="00DB33CD" w:rsidRPr="003E094D" w:rsidRDefault="00DB33CD">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mechanism has also been upheld following an important judgment of the CJEU in a case</w:t>
      </w:r>
      <w:r w:rsidR="004074E6" w:rsidRPr="003E094D">
        <w:rPr>
          <w:rFonts w:ascii="Times New Roman" w:hAnsi="Times New Roman" w:cs="Times New Roman"/>
          <w:sz w:val="18"/>
          <w:szCs w:val="18"/>
        </w:rPr>
        <w:t xml:space="preserve"> initiated by Hungary and Poland: </w:t>
      </w:r>
      <w:r w:rsidR="000654DA" w:rsidRPr="003E094D">
        <w:rPr>
          <w:rFonts w:ascii="Times New Roman" w:hAnsi="Times New Roman" w:cs="Times New Roman"/>
          <w:sz w:val="18"/>
          <w:szCs w:val="18"/>
        </w:rPr>
        <w:t xml:space="preserve">Case </w:t>
      </w:r>
      <w:r w:rsidR="00D55867" w:rsidRPr="003E094D">
        <w:rPr>
          <w:rFonts w:ascii="Times New Roman" w:hAnsi="Times New Roman" w:cs="Times New Roman"/>
          <w:sz w:val="18"/>
          <w:szCs w:val="18"/>
        </w:rPr>
        <w:t xml:space="preserve">C/156/21 – </w:t>
      </w:r>
      <w:r w:rsidR="00D55867" w:rsidRPr="003E094D">
        <w:rPr>
          <w:rFonts w:ascii="Times New Roman" w:hAnsi="Times New Roman" w:cs="Times New Roman"/>
          <w:i/>
          <w:iCs/>
          <w:sz w:val="18"/>
          <w:szCs w:val="18"/>
        </w:rPr>
        <w:t>Hungary v Parliament and Council</w:t>
      </w:r>
      <w:r w:rsidR="00D55867" w:rsidRPr="003E094D">
        <w:rPr>
          <w:rFonts w:ascii="Times New Roman" w:hAnsi="Times New Roman" w:cs="Times New Roman"/>
          <w:sz w:val="18"/>
          <w:szCs w:val="18"/>
        </w:rPr>
        <w:t xml:space="preserve">, </w:t>
      </w:r>
      <w:r w:rsidR="00A310FA" w:rsidRPr="003E094D">
        <w:rPr>
          <w:rFonts w:ascii="Times New Roman" w:hAnsi="Times New Roman" w:cs="Times New Roman"/>
          <w:sz w:val="18"/>
          <w:szCs w:val="18"/>
        </w:rPr>
        <w:t xml:space="preserve">available at: </w:t>
      </w:r>
      <w:hyperlink r:id="rId62" w:history="1">
        <w:r w:rsidR="00A310FA" w:rsidRPr="003E094D">
          <w:rPr>
            <w:rStyle w:val="Hyperlink"/>
            <w:rFonts w:ascii="Times New Roman" w:hAnsi="Times New Roman" w:cs="Times New Roman"/>
            <w:sz w:val="18"/>
            <w:szCs w:val="18"/>
          </w:rPr>
          <w:t>https://curia.europa.eu/juris/document/document.jsf?text=&amp;docid=254061&amp;pageIndex=0&amp;doclang=EN&amp;mode=lst&amp;dir=&amp;occ=first&amp;part=1&amp;cid=195106</w:t>
        </w:r>
      </w:hyperlink>
      <w:r w:rsidR="00A310FA" w:rsidRPr="003E094D">
        <w:rPr>
          <w:rFonts w:ascii="Times New Roman" w:hAnsi="Times New Roman" w:cs="Times New Roman"/>
          <w:sz w:val="18"/>
          <w:szCs w:val="18"/>
        </w:rPr>
        <w:t xml:space="preserve">. </w:t>
      </w:r>
    </w:p>
  </w:footnote>
  <w:footnote w:id="76">
    <w:p w14:paraId="00916C2A" w14:textId="762E1001" w:rsidR="005B070A" w:rsidRPr="003E094D" w:rsidRDefault="005B070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At art</w:t>
      </w:r>
      <w:r w:rsidR="009B78DD">
        <w:rPr>
          <w:rFonts w:ascii="Times New Roman" w:hAnsi="Times New Roman" w:cs="Times New Roman"/>
          <w:sz w:val="18"/>
          <w:szCs w:val="18"/>
        </w:rPr>
        <w:t>.</w:t>
      </w:r>
      <w:r w:rsidRPr="003E094D">
        <w:rPr>
          <w:rFonts w:ascii="Times New Roman" w:hAnsi="Times New Roman" w:cs="Times New Roman"/>
          <w:sz w:val="18"/>
          <w:szCs w:val="18"/>
        </w:rPr>
        <w:t xml:space="preserve"> 3(2)</w:t>
      </w:r>
      <w:r w:rsidR="00F549EA" w:rsidRPr="003E094D">
        <w:rPr>
          <w:rFonts w:ascii="Times New Roman" w:hAnsi="Times New Roman" w:cs="Times New Roman"/>
          <w:sz w:val="18"/>
          <w:szCs w:val="18"/>
        </w:rPr>
        <w:t>, the Regulation states that a breach of the rule of law may include “</w:t>
      </w:r>
      <w:r w:rsidR="00F549EA" w:rsidRPr="003E094D">
        <w:rPr>
          <w:rFonts w:ascii="Times New Roman" w:hAnsi="Times New Roman" w:cs="Times New Roman"/>
          <w:i/>
          <w:iCs/>
          <w:sz w:val="18"/>
          <w:szCs w:val="18"/>
        </w:rPr>
        <w:t>limiting the availability and effectiveness of legal remedies, including through restrictive procedural rules and lack of implementation of judgments, or limiting the effective investigation, prosecution or sanctioning of breaches of law</w:t>
      </w:r>
      <w:r w:rsidR="00F549EA" w:rsidRPr="003E094D">
        <w:rPr>
          <w:rFonts w:ascii="Times New Roman" w:hAnsi="Times New Roman" w:cs="Times New Roman"/>
          <w:sz w:val="18"/>
          <w:szCs w:val="18"/>
        </w:rPr>
        <w:t xml:space="preserve">”. </w:t>
      </w:r>
    </w:p>
  </w:footnote>
  <w:footnote w:id="77">
    <w:p w14:paraId="7FD21839" w14:textId="0961DB05" w:rsidR="001B5ED4" w:rsidRPr="003E094D" w:rsidRDefault="001B5ED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A97A7E" w:rsidRPr="003E094D">
        <w:rPr>
          <w:rFonts w:ascii="Times New Roman" w:hAnsi="Times New Roman" w:cs="Times New Roman"/>
          <w:sz w:val="18"/>
          <w:szCs w:val="18"/>
        </w:rPr>
        <w:t>Austria</w:t>
      </w:r>
      <w:r w:rsidR="00A97A7E" w:rsidRPr="003E094D">
        <w:rPr>
          <w:rFonts w:ascii="Times New Roman" w:hAnsi="Times New Roman" w:cs="Times New Roman"/>
          <w:sz w:val="18"/>
          <w:szCs w:val="18"/>
        </w:rPr>
        <w:t xml:space="preserve"> </w:t>
      </w:r>
      <w:r w:rsidR="00584455"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w:t>
      </w:r>
      <w:r w:rsidR="00584455" w:rsidRPr="003E094D">
        <w:rPr>
          <w:rFonts w:ascii="Times New Roman" w:hAnsi="Times New Roman" w:cs="Times New Roman"/>
          <w:sz w:val="18"/>
          <w:szCs w:val="18"/>
        </w:rPr>
        <w:t xml:space="preserve">CRPD/C/AUT/CO/1, paras. </w:t>
      </w:r>
      <w:r w:rsidR="000D6563" w:rsidRPr="003E094D">
        <w:rPr>
          <w:rFonts w:ascii="Times New Roman" w:hAnsi="Times New Roman" w:cs="Times New Roman"/>
          <w:sz w:val="18"/>
          <w:szCs w:val="18"/>
        </w:rPr>
        <w:t>27-8</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Belgium</w:t>
      </w:r>
      <w:r w:rsidR="000D6563" w:rsidRPr="003E094D">
        <w:rPr>
          <w:rFonts w:ascii="Times New Roman" w:hAnsi="Times New Roman" w:cs="Times New Roman"/>
          <w:sz w:val="18"/>
          <w:szCs w:val="18"/>
        </w:rPr>
        <w:t xml:space="preserve"> </w:t>
      </w:r>
      <w:r w:rsidR="002E65F5" w:rsidRPr="003E094D">
        <w:rPr>
          <w:rFonts w:ascii="Times New Roman" w:hAnsi="Times New Roman" w:cs="Times New Roman"/>
          <w:sz w:val="18"/>
          <w:szCs w:val="18"/>
        </w:rPr>
        <w:t>–</w:t>
      </w:r>
      <w:r w:rsidR="000D6563" w:rsidRPr="003E094D">
        <w:rPr>
          <w:rFonts w:ascii="Times New Roman" w:hAnsi="Times New Roman" w:cs="Times New Roman"/>
          <w:sz w:val="18"/>
          <w:szCs w:val="18"/>
        </w:rPr>
        <w:t xml:space="preserve"> </w:t>
      </w:r>
      <w:r w:rsidR="002E65F5" w:rsidRPr="003E094D">
        <w:rPr>
          <w:rFonts w:ascii="Times New Roman" w:hAnsi="Times New Roman" w:cs="Times New Roman"/>
          <w:sz w:val="18"/>
          <w:szCs w:val="18"/>
        </w:rPr>
        <w:t>CRPD/C/BEL/CO/1 – paras. 23-4</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Bulgaria</w:t>
      </w:r>
      <w:r w:rsidR="005C373F" w:rsidRPr="003E094D">
        <w:rPr>
          <w:rFonts w:ascii="Times New Roman" w:hAnsi="Times New Roman" w:cs="Times New Roman"/>
          <w:sz w:val="18"/>
          <w:szCs w:val="18"/>
        </w:rPr>
        <w:t xml:space="preserve"> </w:t>
      </w:r>
      <w:r w:rsidR="003351A1" w:rsidRPr="003E094D">
        <w:rPr>
          <w:rFonts w:ascii="Times New Roman" w:hAnsi="Times New Roman" w:cs="Times New Roman"/>
          <w:sz w:val="18"/>
          <w:szCs w:val="18"/>
        </w:rPr>
        <w:t>–</w:t>
      </w:r>
      <w:r w:rsidR="005C373F" w:rsidRPr="003E094D">
        <w:rPr>
          <w:rFonts w:ascii="Times New Roman" w:hAnsi="Times New Roman" w:cs="Times New Roman"/>
          <w:sz w:val="18"/>
          <w:szCs w:val="18"/>
        </w:rPr>
        <w:t xml:space="preserve"> </w:t>
      </w:r>
      <w:r w:rsidR="003351A1" w:rsidRPr="003E094D">
        <w:rPr>
          <w:rFonts w:ascii="Times New Roman" w:hAnsi="Times New Roman" w:cs="Times New Roman"/>
          <w:sz w:val="18"/>
          <w:szCs w:val="18"/>
        </w:rPr>
        <w:t xml:space="preserve">CRPD/C/BGR/CO/1 – paras. </w:t>
      </w:r>
      <w:r w:rsidR="000D5473" w:rsidRPr="003E094D">
        <w:rPr>
          <w:rFonts w:ascii="Times New Roman" w:hAnsi="Times New Roman" w:cs="Times New Roman"/>
          <w:sz w:val="18"/>
          <w:szCs w:val="18"/>
        </w:rPr>
        <w:t>29-30</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Croatia</w:t>
      </w:r>
      <w:r w:rsidR="000D5473" w:rsidRPr="003E094D">
        <w:rPr>
          <w:rFonts w:ascii="Times New Roman" w:hAnsi="Times New Roman" w:cs="Times New Roman"/>
          <w:sz w:val="18"/>
          <w:szCs w:val="18"/>
        </w:rPr>
        <w:t xml:space="preserve"> </w:t>
      </w:r>
      <w:r w:rsidR="003A2D5D" w:rsidRPr="003E094D">
        <w:rPr>
          <w:rFonts w:ascii="Times New Roman" w:hAnsi="Times New Roman" w:cs="Times New Roman"/>
          <w:sz w:val="18"/>
          <w:szCs w:val="18"/>
        </w:rPr>
        <w:t>–</w:t>
      </w:r>
      <w:r w:rsidR="000D5473" w:rsidRPr="003E094D">
        <w:rPr>
          <w:rFonts w:ascii="Times New Roman" w:hAnsi="Times New Roman" w:cs="Times New Roman"/>
          <w:sz w:val="18"/>
          <w:szCs w:val="18"/>
        </w:rPr>
        <w:t xml:space="preserve"> </w:t>
      </w:r>
      <w:r w:rsidR="005315B2" w:rsidRPr="003E094D">
        <w:rPr>
          <w:rFonts w:ascii="Times New Roman" w:hAnsi="Times New Roman" w:cs="Times New Roman"/>
          <w:sz w:val="18"/>
          <w:szCs w:val="18"/>
        </w:rPr>
        <w:t xml:space="preserve">CRPD/C/CRO/CO/1, </w:t>
      </w:r>
      <w:r w:rsidR="003A2D5D" w:rsidRPr="003E094D">
        <w:rPr>
          <w:rFonts w:ascii="Times New Roman" w:hAnsi="Times New Roman" w:cs="Times New Roman"/>
          <w:sz w:val="18"/>
          <w:szCs w:val="18"/>
        </w:rPr>
        <w:t>paras. 17-18</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Republic of Cyprus</w:t>
      </w:r>
      <w:r w:rsidR="003A2D5D" w:rsidRPr="003E094D">
        <w:rPr>
          <w:rFonts w:ascii="Times New Roman" w:hAnsi="Times New Roman" w:cs="Times New Roman"/>
          <w:sz w:val="18"/>
          <w:szCs w:val="18"/>
        </w:rPr>
        <w:t xml:space="preserve"> </w:t>
      </w:r>
      <w:r w:rsidR="005315B2" w:rsidRPr="003E094D">
        <w:rPr>
          <w:rFonts w:ascii="Times New Roman" w:hAnsi="Times New Roman" w:cs="Times New Roman"/>
          <w:sz w:val="18"/>
          <w:szCs w:val="18"/>
        </w:rPr>
        <w:t>–</w:t>
      </w:r>
      <w:r w:rsidR="003A2D5D" w:rsidRPr="003E094D">
        <w:rPr>
          <w:rFonts w:ascii="Times New Roman" w:hAnsi="Times New Roman" w:cs="Times New Roman"/>
          <w:sz w:val="18"/>
          <w:szCs w:val="18"/>
        </w:rPr>
        <w:t xml:space="preserve"> </w:t>
      </w:r>
      <w:r w:rsidR="005315B2" w:rsidRPr="003E094D">
        <w:rPr>
          <w:rFonts w:ascii="Times New Roman" w:hAnsi="Times New Roman" w:cs="Times New Roman"/>
          <w:sz w:val="18"/>
          <w:szCs w:val="18"/>
        </w:rPr>
        <w:t>CRPD/C/CYP/CO</w:t>
      </w:r>
      <w:r w:rsidR="001933B5" w:rsidRPr="003E094D">
        <w:rPr>
          <w:rFonts w:ascii="Times New Roman" w:hAnsi="Times New Roman" w:cs="Times New Roman"/>
          <w:sz w:val="18"/>
          <w:szCs w:val="18"/>
        </w:rPr>
        <w:t xml:space="preserve">/1, </w:t>
      </w:r>
      <w:r w:rsidR="005315B2" w:rsidRPr="003E094D">
        <w:rPr>
          <w:rFonts w:ascii="Times New Roman" w:hAnsi="Times New Roman" w:cs="Times New Roman"/>
          <w:sz w:val="18"/>
          <w:szCs w:val="18"/>
        </w:rPr>
        <w:t>paras. 33-4</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Czechia</w:t>
      </w:r>
      <w:r w:rsidR="001933B5" w:rsidRPr="003E094D">
        <w:rPr>
          <w:rFonts w:ascii="Times New Roman" w:hAnsi="Times New Roman" w:cs="Times New Roman"/>
          <w:sz w:val="18"/>
          <w:szCs w:val="18"/>
        </w:rPr>
        <w:t xml:space="preserve"> </w:t>
      </w:r>
      <w:r w:rsidR="0057032C" w:rsidRPr="003E094D">
        <w:rPr>
          <w:rFonts w:ascii="Times New Roman" w:hAnsi="Times New Roman" w:cs="Times New Roman"/>
          <w:sz w:val="18"/>
          <w:szCs w:val="18"/>
        </w:rPr>
        <w:t>–</w:t>
      </w:r>
      <w:r w:rsidR="001933B5" w:rsidRPr="003E094D">
        <w:rPr>
          <w:rFonts w:ascii="Times New Roman" w:hAnsi="Times New Roman" w:cs="Times New Roman"/>
          <w:sz w:val="18"/>
          <w:szCs w:val="18"/>
        </w:rPr>
        <w:t xml:space="preserve"> </w:t>
      </w:r>
      <w:r w:rsidR="0057032C" w:rsidRPr="003E094D">
        <w:rPr>
          <w:rFonts w:ascii="Times New Roman" w:hAnsi="Times New Roman" w:cs="Times New Roman"/>
          <w:sz w:val="18"/>
          <w:szCs w:val="18"/>
        </w:rPr>
        <w:t>CRPD/C/CZE/CO/1, paras. 22-3</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Denmark</w:t>
      </w:r>
      <w:r w:rsidR="00F1487B" w:rsidRPr="003E094D">
        <w:rPr>
          <w:rFonts w:ascii="Times New Roman" w:hAnsi="Times New Roman" w:cs="Times New Roman"/>
          <w:sz w:val="18"/>
          <w:szCs w:val="18"/>
        </w:rPr>
        <w:t xml:space="preserve"> – CRPD/C/DEN/CO/1</w:t>
      </w:r>
      <w:r w:rsidR="008F1421" w:rsidRPr="003E094D">
        <w:rPr>
          <w:rFonts w:ascii="Times New Roman" w:hAnsi="Times New Roman" w:cs="Times New Roman"/>
          <w:sz w:val="18"/>
          <w:szCs w:val="18"/>
        </w:rPr>
        <w:t>, paras. 32-3</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Estonia</w:t>
      </w:r>
      <w:r w:rsidR="008F1421" w:rsidRPr="003E094D">
        <w:rPr>
          <w:rFonts w:ascii="Times New Roman" w:hAnsi="Times New Roman" w:cs="Times New Roman"/>
          <w:sz w:val="18"/>
          <w:szCs w:val="18"/>
        </w:rPr>
        <w:t xml:space="preserve"> – CRPD/C/EST</w:t>
      </w:r>
      <w:r w:rsidR="008E703D" w:rsidRPr="003E094D">
        <w:rPr>
          <w:rFonts w:ascii="Times New Roman" w:hAnsi="Times New Roman" w:cs="Times New Roman"/>
          <w:sz w:val="18"/>
          <w:szCs w:val="18"/>
        </w:rPr>
        <w:t>/CO/1, paras 23-4</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France</w:t>
      </w:r>
      <w:r w:rsidR="00602442" w:rsidRPr="003E094D">
        <w:rPr>
          <w:rFonts w:ascii="Times New Roman" w:hAnsi="Times New Roman" w:cs="Times New Roman"/>
          <w:sz w:val="18"/>
          <w:szCs w:val="18"/>
        </w:rPr>
        <w:t xml:space="preserve"> – CRPD/C/FRA/CO/1, paras. </w:t>
      </w:r>
      <w:r w:rsidR="00574CE0" w:rsidRPr="003E094D">
        <w:rPr>
          <w:rFonts w:ascii="Times New Roman" w:hAnsi="Times New Roman" w:cs="Times New Roman"/>
          <w:sz w:val="18"/>
          <w:szCs w:val="18"/>
        </w:rPr>
        <w:t>25-6</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Germany</w:t>
      </w:r>
      <w:r w:rsidR="00574CE0" w:rsidRPr="003E094D">
        <w:rPr>
          <w:rFonts w:ascii="Times New Roman" w:hAnsi="Times New Roman" w:cs="Times New Roman"/>
          <w:sz w:val="18"/>
          <w:szCs w:val="18"/>
        </w:rPr>
        <w:t xml:space="preserve"> </w:t>
      </w:r>
      <w:r w:rsidR="00746C48" w:rsidRPr="003E094D">
        <w:rPr>
          <w:rFonts w:ascii="Times New Roman" w:hAnsi="Times New Roman" w:cs="Times New Roman"/>
          <w:sz w:val="18"/>
          <w:szCs w:val="18"/>
        </w:rPr>
        <w:t>–</w:t>
      </w:r>
      <w:r w:rsidR="00574CE0" w:rsidRPr="003E094D">
        <w:rPr>
          <w:rFonts w:ascii="Times New Roman" w:hAnsi="Times New Roman" w:cs="Times New Roman"/>
          <w:sz w:val="18"/>
          <w:szCs w:val="18"/>
        </w:rPr>
        <w:t xml:space="preserve"> </w:t>
      </w:r>
      <w:r w:rsidR="00746C48" w:rsidRPr="003E094D">
        <w:rPr>
          <w:rFonts w:ascii="Times New Roman" w:hAnsi="Times New Roman" w:cs="Times New Roman"/>
          <w:sz w:val="18"/>
          <w:szCs w:val="18"/>
        </w:rPr>
        <w:t>CRPD/C/DEU/CO/1, paras. 25-6</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Greece</w:t>
      </w:r>
      <w:r w:rsidR="00746C48" w:rsidRPr="003E094D">
        <w:rPr>
          <w:rFonts w:ascii="Times New Roman" w:hAnsi="Times New Roman" w:cs="Times New Roman"/>
          <w:sz w:val="18"/>
          <w:szCs w:val="18"/>
        </w:rPr>
        <w:t xml:space="preserve"> – CRPD/C/GR</w:t>
      </w:r>
      <w:r w:rsidR="00767482" w:rsidRPr="003E094D">
        <w:rPr>
          <w:rFonts w:ascii="Times New Roman" w:hAnsi="Times New Roman" w:cs="Times New Roman"/>
          <w:sz w:val="18"/>
          <w:szCs w:val="18"/>
        </w:rPr>
        <w:t>C</w:t>
      </w:r>
      <w:r w:rsidR="00746C48" w:rsidRPr="003E094D">
        <w:rPr>
          <w:rFonts w:ascii="Times New Roman" w:hAnsi="Times New Roman" w:cs="Times New Roman"/>
          <w:sz w:val="18"/>
          <w:szCs w:val="18"/>
        </w:rPr>
        <w:t>/CO/1</w:t>
      </w:r>
      <w:r w:rsidR="005B2018" w:rsidRPr="003E094D">
        <w:rPr>
          <w:rFonts w:ascii="Times New Roman" w:hAnsi="Times New Roman" w:cs="Times New Roman"/>
          <w:sz w:val="18"/>
          <w:szCs w:val="18"/>
        </w:rPr>
        <w:t xml:space="preserve"> – paras. 17-8</w:t>
      </w:r>
      <w:r w:rsidR="003006A6" w:rsidRPr="003E094D">
        <w:rPr>
          <w:rFonts w:ascii="Times New Roman" w:hAnsi="Times New Roman" w:cs="Times New Roman"/>
          <w:sz w:val="18"/>
          <w:szCs w:val="18"/>
        </w:rPr>
        <w:t xml:space="preserve">; </w:t>
      </w:r>
      <w:r w:rsidR="00A97A7E" w:rsidRPr="003E094D">
        <w:rPr>
          <w:rFonts w:ascii="Times New Roman" w:hAnsi="Times New Roman" w:cs="Times New Roman"/>
          <w:sz w:val="18"/>
          <w:szCs w:val="18"/>
        </w:rPr>
        <w:t>Hungary</w:t>
      </w:r>
      <w:r w:rsidR="005B2018" w:rsidRPr="003E094D">
        <w:rPr>
          <w:rFonts w:ascii="Times New Roman" w:hAnsi="Times New Roman" w:cs="Times New Roman"/>
          <w:sz w:val="18"/>
          <w:szCs w:val="18"/>
        </w:rPr>
        <w:t xml:space="preserve"> – CRPD/C/HUN/CO/1, paras. </w:t>
      </w:r>
      <w:r w:rsidR="00E54C58" w:rsidRPr="003E094D">
        <w:rPr>
          <w:rFonts w:ascii="Times New Roman" w:hAnsi="Times New Roman" w:cs="Times New Roman"/>
          <w:sz w:val="18"/>
          <w:szCs w:val="18"/>
        </w:rPr>
        <w:t>25-6, as well as the findings of the recent inquiry under art. 6 OP-CRPD</w:t>
      </w:r>
      <w:r w:rsidR="003006A6" w:rsidRPr="003E094D">
        <w:rPr>
          <w:rFonts w:ascii="Times New Roman" w:hAnsi="Times New Roman" w:cs="Times New Roman"/>
          <w:sz w:val="18"/>
          <w:szCs w:val="18"/>
        </w:rPr>
        <w:t>;</w:t>
      </w:r>
      <w:r w:rsidR="00A97A7E" w:rsidRPr="003E094D">
        <w:rPr>
          <w:rFonts w:ascii="Times New Roman" w:hAnsi="Times New Roman" w:cs="Times New Roman"/>
          <w:sz w:val="18"/>
          <w:szCs w:val="18"/>
        </w:rPr>
        <w:t xml:space="preserve"> Italy</w:t>
      </w:r>
      <w:r w:rsidR="00E3510B" w:rsidRPr="003E094D">
        <w:rPr>
          <w:rFonts w:ascii="Times New Roman" w:hAnsi="Times New Roman" w:cs="Times New Roman"/>
          <w:sz w:val="18"/>
          <w:szCs w:val="18"/>
        </w:rPr>
        <w:t xml:space="preserve"> – CRPD/C/ITA/CO/1, paras. 27-8;</w:t>
      </w:r>
      <w:r w:rsidR="00A97A7E" w:rsidRPr="003E094D">
        <w:rPr>
          <w:rFonts w:ascii="Times New Roman" w:hAnsi="Times New Roman" w:cs="Times New Roman"/>
          <w:sz w:val="18"/>
          <w:szCs w:val="18"/>
        </w:rPr>
        <w:t xml:space="preserve"> Latvia</w:t>
      </w:r>
      <w:r w:rsidR="000A0835" w:rsidRPr="003E094D">
        <w:rPr>
          <w:rFonts w:ascii="Times New Roman" w:hAnsi="Times New Roman" w:cs="Times New Roman"/>
          <w:sz w:val="18"/>
          <w:szCs w:val="18"/>
        </w:rPr>
        <w:t xml:space="preserve"> – CRPD/C/LVA/CO/1, paras. 20-1;</w:t>
      </w:r>
      <w:r w:rsidR="00A97A7E" w:rsidRPr="003E094D">
        <w:rPr>
          <w:rFonts w:ascii="Times New Roman" w:hAnsi="Times New Roman" w:cs="Times New Roman"/>
          <w:sz w:val="18"/>
          <w:szCs w:val="18"/>
        </w:rPr>
        <w:t xml:space="preserve"> Lithuania</w:t>
      </w:r>
      <w:r w:rsidR="000A0835" w:rsidRPr="003E094D">
        <w:rPr>
          <w:rFonts w:ascii="Times New Roman" w:hAnsi="Times New Roman" w:cs="Times New Roman"/>
          <w:sz w:val="18"/>
          <w:szCs w:val="18"/>
        </w:rPr>
        <w:t xml:space="preserve"> </w:t>
      </w:r>
      <w:r w:rsidR="00CC7EA7" w:rsidRPr="003E094D">
        <w:rPr>
          <w:rFonts w:ascii="Times New Roman" w:hAnsi="Times New Roman" w:cs="Times New Roman"/>
          <w:sz w:val="18"/>
          <w:szCs w:val="18"/>
        </w:rPr>
        <w:t>–</w:t>
      </w:r>
      <w:r w:rsidR="000A0835" w:rsidRPr="003E094D">
        <w:rPr>
          <w:rFonts w:ascii="Times New Roman" w:hAnsi="Times New Roman" w:cs="Times New Roman"/>
          <w:sz w:val="18"/>
          <w:szCs w:val="18"/>
        </w:rPr>
        <w:t xml:space="preserve"> </w:t>
      </w:r>
      <w:r w:rsidR="00CC7EA7" w:rsidRPr="003E094D">
        <w:rPr>
          <w:rFonts w:ascii="Times New Roman" w:hAnsi="Times New Roman" w:cs="Times New Roman"/>
          <w:sz w:val="18"/>
          <w:szCs w:val="18"/>
        </w:rPr>
        <w:t>CRPD/C/LTU/</w:t>
      </w:r>
      <w:r w:rsidR="002A740F" w:rsidRPr="003E094D">
        <w:rPr>
          <w:rFonts w:ascii="Times New Roman" w:hAnsi="Times New Roman" w:cs="Times New Roman"/>
          <w:sz w:val="18"/>
          <w:szCs w:val="18"/>
        </w:rPr>
        <w:t>CO/1, paras. 25-6;</w:t>
      </w:r>
      <w:r w:rsidR="00A97A7E" w:rsidRPr="003E094D">
        <w:rPr>
          <w:rFonts w:ascii="Times New Roman" w:hAnsi="Times New Roman" w:cs="Times New Roman"/>
          <w:sz w:val="18"/>
          <w:szCs w:val="18"/>
        </w:rPr>
        <w:t xml:space="preserve"> Luxembourg</w:t>
      </w:r>
      <w:r w:rsidR="00113094" w:rsidRPr="003E094D">
        <w:rPr>
          <w:rFonts w:ascii="Times New Roman" w:hAnsi="Times New Roman" w:cs="Times New Roman"/>
          <w:sz w:val="18"/>
          <w:szCs w:val="18"/>
        </w:rPr>
        <w:t xml:space="preserve"> – CRPD/C/LUX/CO/1, paras. 24-5;</w:t>
      </w:r>
      <w:r w:rsidR="00A97A7E" w:rsidRPr="003E094D">
        <w:rPr>
          <w:rFonts w:ascii="Times New Roman" w:hAnsi="Times New Roman" w:cs="Times New Roman"/>
          <w:sz w:val="18"/>
          <w:szCs w:val="18"/>
        </w:rPr>
        <w:t xml:space="preserve"> Malta</w:t>
      </w:r>
      <w:r w:rsidR="00113094" w:rsidRPr="003E094D">
        <w:rPr>
          <w:rFonts w:ascii="Times New Roman" w:hAnsi="Times New Roman" w:cs="Times New Roman"/>
          <w:sz w:val="18"/>
          <w:szCs w:val="18"/>
        </w:rPr>
        <w:t xml:space="preserve"> – CRPD/C/</w:t>
      </w:r>
      <w:r w:rsidR="00F3618E" w:rsidRPr="003E094D">
        <w:rPr>
          <w:rFonts w:ascii="Times New Roman" w:hAnsi="Times New Roman" w:cs="Times New Roman"/>
          <w:sz w:val="18"/>
          <w:szCs w:val="18"/>
        </w:rPr>
        <w:t>MLT/CO/1, paras. 21-2;</w:t>
      </w:r>
      <w:r w:rsidR="00A97A7E" w:rsidRPr="003E094D">
        <w:rPr>
          <w:rFonts w:ascii="Times New Roman" w:hAnsi="Times New Roman" w:cs="Times New Roman"/>
          <w:sz w:val="18"/>
          <w:szCs w:val="18"/>
        </w:rPr>
        <w:t xml:space="preserve"> Poland</w:t>
      </w:r>
      <w:r w:rsidR="00D208BD" w:rsidRPr="003E094D">
        <w:rPr>
          <w:rFonts w:ascii="Times New Roman" w:hAnsi="Times New Roman" w:cs="Times New Roman"/>
          <w:sz w:val="18"/>
          <w:szCs w:val="18"/>
        </w:rPr>
        <w:t xml:space="preserve"> – CRPD/C/POL/CO/1, paras. </w:t>
      </w:r>
      <w:r w:rsidR="00E65ADC" w:rsidRPr="003E094D">
        <w:rPr>
          <w:rFonts w:ascii="Times New Roman" w:hAnsi="Times New Roman" w:cs="Times New Roman"/>
          <w:sz w:val="18"/>
          <w:szCs w:val="18"/>
        </w:rPr>
        <w:t xml:space="preserve">19-20; </w:t>
      </w:r>
      <w:r w:rsidR="00A97A7E" w:rsidRPr="003E094D">
        <w:rPr>
          <w:rFonts w:ascii="Times New Roman" w:hAnsi="Times New Roman" w:cs="Times New Roman"/>
          <w:sz w:val="18"/>
          <w:szCs w:val="18"/>
        </w:rPr>
        <w:t>Portugal</w:t>
      </w:r>
      <w:r w:rsidR="00E65ADC" w:rsidRPr="003E094D">
        <w:rPr>
          <w:rFonts w:ascii="Times New Roman" w:hAnsi="Times New Roman" w:cs="Times New Roman"/>
          <w:sz w:val="18"/>
          <w:szCs w:val="18"/>
        </w:rPr>
        <w:t xml:space="preserve"> – CRPD/C/P</w:t>
      </w:r>
      <w:r w:rsidR="00115784" w:rsidRPr="003E094D">
        <w:rPr>
          <w:rFonts w:ascii="Times New Roman" w:hAnsi="Times New Roman" w:cs="Times New Roman"/>
          <w:sz w:val="18"/>
          <w:szCs w:val="18"/>
        </w:rPr>
        <w:t>RT/CO/1, paras. 28-9;</w:t>
      </w:r>
      <w:r w:rsidR="00A97A7E" w:rsidRPr="003E094D">
        <w:rPr>
          <w:rFonts w:ascii="Times New Roman" w:hAnsi="Times New Roman" w:cs="Times New Roman"/>
          <w:sz w:val="18"/>
          <w:szCs w:val="18"/>
        </w:rPr>
        <w:t xml:space="preserve"> Slovakia</w:t>
      </w:r>
      <w:r w:rsidR="00371CFE" w:rsidRPr="003E094D">
        <w:rPr>
          <w:rFonts w:ascii="Times New Roman" w:hAnsi="Times New Roman" w:cs="Times New Roman"/>
          <w:sz w:val="18"/>
          <w:szCs w:val="18"/>
        </w:rPr>
        <w:t xml:space="preserve"> </w:t>
      </w:r>
      <w:r w:rsidR="00BC261F" w:rsidRPr="003E094D">
        <w:rPr>
          <w:rFonts w:ascii="Times New Roman" w:hAnsi="Times New Roman" w:cs="Times New Roman"/>
          <w:sz w:val="18"/>
          <w:szCs w:val="18"/>
        </w:rPr>
        <w:t>–</w:t>
      </w:r>
      <w:r w:rsidR="00371CFE" w:rsidRPr="003E094D">
        <w:rPr>
          <w:rFonts w:ascii="Times New Roman" w:hAnsi="Times New Roman" w:cs="Times New Roman"/>
          <w:sz w:val="18"/>
          <w:szCs w:val="18"/>
        </w:rPr>
        <w:t xml:space="preserve"> </w:t>
      </w:r>
      <w:r w:rsidR="00BC261F" w:rsidRPr="003E094D">
        <w:rPr>
          <w:rFonts w:ascii="Times New Roman" w:hAnsi="Times New Roman" w:cs="Times New Roman"/>
          <w:sz w:val="18"/>
          <w:szCs w:val="18"/>
        </w:rPr>
        <w:t xml:space="preserve">CRPD/C/SVK/CO/1, paras. </w:t>
      </w:r>
      <w:r w:rsidR="003965A8" w:rsidRPr="003E094D">
        <w:rPr>
          <w:rFonts w:ascii="Times New Roman" w:hAnsi="Times New Roman" w:cs="Times New Roman"/>
          <w:sz w:val="18"/>
          <w:szCs w:val="18"/>
        </w:rPr>
        <w:t>38-9;</w:t>
      </w:r>
      <w:r w:rsidR="00A97A7E" w:rsidRPr="003E094D">
        <w:rPr>
          <w:rFonts w:ascii="Times New Roman" w:hAnsi="Times New Roman" w:cs="Times New Roman"/>
          <w:sz w:val="18"/>
          <w:szCs w:val="18"/>
        </w:rPr>
        <w:t xml:space="preserve"> Slovenia</w:t>
      </w:r>
      <w:r w:rsidR="00B86523" w:rsidRPr="003E094D">
        <w:rPr>
          <w:rFonts w:ascii="Times New Roman" w:hAnsi="Times New Roman" w:cs="Times New Roman"/>
          <w:sz w:val="18"/>
          <w:szCs w:val="18"/>
        </w:rPr>
        <w:t xml:space="preserve"> – CRPD/C/SVN</w:t>
      </w:r>
      <w:r w:rsidR="001041CD" w:rsidRPr="003E094D">
        <w:rPr>
          <w:rFonts w:ascii="Times New Roman" w:hAnsi="Times New Roman" w:cs="Times New Roman"/>
          <w:sz w:val="18"/>
          <w:szCs w:val="18"/>
        </w:rPr>
        <w:t>/CO/1, paras. 18-9;</w:t>
      </w:r>
      <w:r w:rsidR="00A97A7E" w:rsidRPr="003E094D">
        <w:rPr>
          <w:rFonts w:ascii="Times New Roman" w:hAnsi="Times New Roman" w:cs="Times New Roman"/>
          <w:sz w:val="18"/>
          <w:szCs w:val="18"/>
        </w:rPr>
        <w:t xml:space="preserve"> Spain</w:t>
      </w:r>
      <w:r w:rsidR="001041CD" w:rsidRPr="003E094D">
        <w:rPr>
          <w:rFonts w:ascii="Times New Roman" w:hAnsi="Times New Roman" w:cs="Times New Roman"/>
          <w:sz w:val="18"/>
          <w:szCs w:val="18"/>
        </w:rPr>
        <w:t xml:space="preserve"> – CRPD/C/ESP/CO/</w:t>
      </w:r>
      <w:r w:rsidR="001D5C39" w:rsidRPr="003E094D">
        <w:rPr>
          <w:rFonts w:ascii="Times New Roman" w:hAnsi="Times New Roman" w:cs="Times New Roman"/>
          <w:sz w:val="18"/>
          <w:szCs w:val="18"/>
        </w:rPr>
        <w:t>2-3</w:t>
      </w:r>
      <w:r w:rsidR="001041CD" w:rsidRPr="003E094D">
        <w:rPr>
          <w:rFonts w:ascii="Times New Roman" w:hAnsi="Times New Roman" w:cs="Times New Roman"/>
          <w:sz w:val="18"/>
          <w:szCs w:val="18"/>
        </w:rPr>
        <w:t xml:space="preserve">, paras. </w:t>
      </w:r>
      <w:r w:rsidR="001D5C39" w:rsidRPr="003E094D">
        <w:rPr>
          <w:rFonts w:ascii="Times New Roman" w:hAnsi="Times New Roman" w:cs="Times New Roman"/>
          <w:sz w:val="18"/>
          <w:szCs w:val="18"/>
        </w:rPr>
        <w:t>22-3</w:t>
      </w:r>
      <w:r w:rsidR="00423C38" w:rsidRPr="003E094D">
        <w:rPr>
          <w:rFonts w:ascii="Times New Roman" w:hAnsi="Times New Roman" w:cs="Times New Roman"/>
          <w:sz w:val="18"/>
          <w:szCs w:val="18"/>
        </w:rPr>
        <w:t>, and previously in CRPD/C/ESP/CO/1, paras.</w:t>
      </w:r>
      <w:r w:rsidR="001E6279" w:rsidRPr="003E094D">
        <w:rPr>
          <w:rFonts w:ascii="Times New Roman" w:hAnsi="Times New Roman" w:cs="Times New Roman"/>
          <w:sz w:val="18"/>
          <w:szCs w:val="18"/>
        </w:rPr>
        <w:t>33-4;</w:t>
      </w:r>
      <w:r w:rsidR="00A97A7E" w:rsidRPr="003E094D">
        <w:rPr>
          <w:rFonts w:ascii="Times New Roman" w:hAnsi="Times New Roman" w:cs="Times New Roman"/>
          <w:sz w:val="18"/>
          <w:szCs w:val="18"/>
        </w:rPr>
        <w:t xml:space="preserve"> and Sweden</w:t>
      </w:r>
      <w:r w:rsidR="001E6279" w:rsidRPr="003E094D">
        <w:rPr>
          <w:rFonts w:ascii="Times New Roman" w:hAnsi="Times New Roman" w:cs="Times New Roman"/>
          <w:sz w:val="18"/>
          <w:szCs w:val="18"/>
        </w:rPr>
        <w:t xml:space="preserve"> – CRPS/C/SWE/CO/1, paras. </w:t>
      </w:r>
      <w:r w:rsidR="004471BF" w:rsidRPr="003E094D">
        <w:rPr>
          <w:rFonts w:ascii="Times New Roman" w:hAnsi="Times New Roman" w:cs="Times New Roman"/>
          <w:sz w:val="18"/>
          <w:szCs w:val="18"/>
        </w:rPr>
        <w:t>33-4</w:t>
      </w:r>
      <w:r w:rsidR="00A97A7E" w:rsidRPr="003E094D">
        <w:rPr>
          <w:rFonts w:ascii="Times New Roman" w:hAnsi="Times New Roman" w:cs="Times New Roman"/>
          <w:sz w:val="18"/>
          <w:szCs w:val="18"/>
        </w:rPr>
        <w:t>.</w:t>
      </w:r>
    </w:p>
  </w:footnote>
  <w:footnote w:id="78">
    <w:p w14:paraId="5FBA8EB3" w14:textId="1FF9C9DD" w:rsidR="005C489D" w:rsidRPr="003E094D" w:rsidRDefault="005C489D">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BE3E19" w:rsidRPr="003E094D">
        <w:rPr>
          <w:rFonts w:ascii="Times New Roman" w:hAnsi="Times New Roman" w:cs="Times New Roman"/>
          <w:sz w:val="18"/>
          <w:szCs w:val="18"/>
        </w:rPr>
        <w:t>A notable</w:t>
      </w:r>
      <w:r w:rsidR="00557062" w:rsidRPr="003E094D">
        <w:rPr>
          <w:rFonts w:ascii="Times New Roman" w:hAnsi="Times New Roman" w:cs="Times New Roman"/>
          <w:sz w:val="18"/>
          <w:szCs w:val="18"/>
        </w:rPr>
        <w:t xml:space="preserve"> exception include</w:t>
      </w:r>
      <w:r w:rsidR="00BE3E19" w:rsidRPr="003E094D">
        <w:rPr>
          <w:rFonts w:ascii="Times New Roman" w:hAnsi="Times New Roman" w:cs="Times New Roman"/>
          <w:sz w:val="18"/>
          <w:szCs w:val="18"/>
        </w:rPr>
        <w:t>s</w:t>
      </w:r>
      <w:r w:rsidR="00557062" w:rsidRPr="003E094D">
        <w:rPr>
          <w:rFonts w:ascii="Times New Roman" w:hAnsi="Times New Roman" w:cs="Times New Roman"/>
          <w:sz w:val="18"/>
          <w:szCs w:val="18"/>
        </w:rPr>
        <w:t xml:space="preserve"> a public hearing held by the European Economic and Social Council </w:t>
      </w:r>
      <w:r w:rsidR="00BD262A" w:rsidRPr="003E094D">
        <w:rPr>
          <w:rFonts w:ascii="Times New Roman" w:hAnsi="Times New Roman" w:cs="Times New Roman"/>
          <w:sz w:val="18"/>
          <w:szCs w:val="18"/>
        </w:rPr>
        <w:t>towards the end of 2021</w:t>
      </w:r>
      <w:r w:rsidR="00BE3E19" w:rsidRPr="003E094D">
        <w:rPr>
          <w:rFonts w:ascii="Times New Roman" w:hAnsi="Times New Roman" w:cs="Times New Roman"/>
          <w:sz w:val="18"/>
          <w:szCs w:val="18"/>
        </w:rPr>
        <w:t xml:space="preserve">, </w:t>
      </w:r>
      <w:r w:rsidR="00BD262A" w:rsidRPr="003E094D">
        <w:rPr>
          <w:rFonts w:ascii="Times New Roman" w:hAnsi="Times New Roman" w:cs="Times New Roman"/>
          <w:sz w:val="18"/>
          <w:szCs w:val="18"/>
        </w:rPr>
        <w:t xml:space="preserve">see here: </w:t>
      </w:r>
      <w:hyperlink r:id="rId63" w:history="1">
        <w:r w:rsidR="00BD262A" w:rsidRPr="003E094D">
          <w:rPr>
            <w:rStyle w:val="Hyperlink"/>
            <w:rFonts w:ascii="Times New Roman" w:hAnsi="Times New Roman" w:cs="Times New Roman"/>
            <w:sz w:val="18"/>
            <w:szCs w:val="18"/>
          </w:rPr>
          <w:t>https://www.eesc.europa.eu/en/news-media/news/legal-capacity-protects-persons-disabilities-remove-legal-barriers-and-prevent-new-restrictions</w:t>
        </w:r>
      </w:hyperlink>
      <w:r w:rsidR="00BE3E19" w:rsidRPr="003E094D">
        <w:rPr>
          <w:rFonts w:ascii="Times New Roman" w:hAnsi="Times New Roman" w:cs="Times New Roman"/>
          <w:sz w:val="18"/>
          <w:szCs w:val="18"/>
        </w:rPr>
        <w:t xml:space="preserve">. See also: European Network of National Human Rights Institutions (ENNHRI) and Mental Health Europe (MHE), </w:t>
      </w:r>
      <w:r w:rsidR="004F0FB0" w:rsidRPr="003E094D">
        <w:rPr>
          <w:rFonts w:ascii="Times New Roman" w:hAnsi="Times New Roman" w:cs="Times New Roman"/>
          <w:i/>
          <w:iCs/>
          <w:sz w:val="18"/>
          <w:szCs w:val="18"/>
        </w:rPr>
        <w:t>Implementing supported decision-making: Developments across Europe and the role of National Human Rights Institutions</w:t>
      </w:r>
      <w:r w:rsidR="00B8638B" w:rsidRPr="003E094D">
        <w:rPr>
          <w:rFonts w:ascii="Times New Roman" w:hAnsi="Times New Roman" w:cs="Times New Roman"/>
          <w:sz w:val="18"/>
          <w:szCs w:val="18"/>
        </w:rPr>
        <w:t xml:space="preserve">, June 2020, available at: </w:t>
      </w:r>
      <w:hyperlink r:id="rId64" w:history="1">
        <w:r w:rsidR="00B8638B" w:rsidRPr="003E094D">
          <w:rPr>
            <w:rStyle w:val="Hyperlink"/>
            <w:rFonts w:ascii="Times New Roman" w:hAnsi="Times New Roman" w:cs="Times New Roman"/>
            <w:sz w:val="18"/>
            <w:szCs w:val="18"/>
          </w:rPr>
          <w:t>http://ennhri.org/wp-content/uploads/2020/06/8-June-2020-Implementing-supported-decision-making-Developments-across-Europe-and-the-role-of-NHRIs.pdf</w:t>
        </w:r>
      </w:hyperlink>
      <w:r w:rsidR="00B8638B" w:rsidRPr="003E094D">
        <w:rPr>
          <w:rFonts w:ascii="Times New Roman" w:hAnsi="Times New Roman" w:cs="Times New Roman"/>
          <w:sz w:val="18"/>
          <w:szCs w:val="18"/>
        </w:rPr>
        <w:t xml:space="preserve">. </w:t>
      </w:r>
    </w:p>
  </w:footnote>
  <w:footnote w:id="79">
    <w:p w14:paraId="4FAB6E80" w14:textId="64A63AE8" w:rsidR="00A648FF" w:rsidRPr="003E094D" w:rsidRDefault="00A648FF">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t>Directive (EU) 2016/800 of the European Parliament and of the Council of 11 May 2016 on procedural safeguards for children who are suspects or accused persons in criminal proceedings</w:t>
      </w:r>
      <w:r w:rsidRPr="003E094D">
        <w:rPr>
          <w:rFonts w:ascii="Times New Roman" w:hAnsi="Times New Roman" w:cs="Times New Roman"/>
          <w:sz w:val="18"/>
          <w:szCs w:val="18"/>
        </w:rPr>
        <w:t xml:space="preserve">, </w:t>
      </w:r>
      <w:r w:rsidR="003F0DE8" w:rsidRPr="006D66DB">
        <w:rPr>
          <w:rFonts w:ascii="Times New Roman" w:hAnsi="Times New Roman" w:cs="Times New Roman"/>
          <w:sz w:val="18"/>
          <w:szCs w:val="18"/>
        </w:rPr>
        <w:t>OJ L 132, 21.5.2016, p. 1–20</w:t>
      </w:r>
      <w:r w:rsidR="003F0DE8" w:rsidRPr="003E094D">
        <w:rPr>
          <w:rFonts w:ascii="Times New Roman" w:hAnsi="Times New Roman" w:cs="Times New Roman"/>
          <w:sz w:val="18"/>
          <w:szCs w:val="18"/>
        </w:rPr>
        <w:t xml:space="preserve">, available at: </w:t>
      </w:r>
      <w:hyperlink r:id="rId65" w:history="1">
        <w:r w:rsidR="003F0DE8" w:rsidRPr="003E094D">
          <w:rPr>
            <w:rStyle w:val="Hyperlink"/>
            <w:rFonts w:ascii="Times New Roman" w:hAnsi="Times New Roman" w:cs="Times New Roman"/>
            <w:sz w:val="18"/>
            <w:szCs w:val="18"/>
          </w:rPr>
          <w:t>https://eur-lex.europa.eu/legal-content/EN/TXT/?uri=CELEX%3A32016L0800</w:t>
        </w:r>
      </w:hyperlink>
      <w:r w:rsidR="003F0DE8" w:rsidRPr="003E094D">
        <w:rPr>
          <w:rFonts w:ascii="Times New Roman" w:hAnsi="Times New Roman" w:cs="Times New Roman"/>
          <w:sz w:val="18"/>
          <w:szCs w:val="18"/>
        </w:rPr>
        <w:t xml:space="preserve">. </w:t>
      </w:r>
    </w:p>
  </w:footnote>
  <w:footnote w:id="80">
    <w:p w14:paraId="5DEA7281" w14:textId="1C66BC8F" w:rsidR="00FD0EB2" w:rsidRPr="003E094D" w:rsidRDefault="00FD0EB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t>Directive 2012/29/EU of the European Parliament and of the Council of 25 October 2012 establishing minimum standards on the rights, support and protection of victims of crime, and replacing Council Framework Decision 2001/220/JHA</w:t>
      </w:r>
      <w:r w:rsidRPr="003E094D">
        <w:rPr>
          <w:rFonts w:ascii="Times New Roman" w:hAnsi="Times New Roman" w:cs="Times New Roman"/>
          <w:sz w:val="18"/>
          <w:szCs w:val="18"/>
        </w:rPr>
        <w:t xml:space="preserve">, </w:t>
      </w:r>
      <w:r w:rsidRPr="00FD0EB2">
        <w:rPr>
          <w:rFonts w:ascii="Times New Roman" w:hAnsi="Times New Roman" w:cs="Times New Roman"/>
          <w:sz w:val="18"/>
          <w:szCs w:val="18"/>
        </w:rPr>
        <w:t>OJ L 315, 14.11.2012, p. 57–73</w:t>
      </w:r>
      <w:r w:rsidRPr="003E094D">
        <w:rPr>
          <w:rFonts w:ascii="Times New Roman" w:hAnsi="Times New Roman" w:cs="Times New Roman"/>
          <w:sz w:val="18"/>
          <w:szCs w:val="18"/>
        </w:rPr>
        <w:t xml:space="preserve">, available at: </w:t>
      </w:r>
      <w:hyperlink r:id="rId66" w:history="1">
        <w:r w:rsidR="00CC4795" w:rsidRPr="003E094D">
          <w:rPr>
            <w:rStyle w:val="Hyperlink"/>
            <w:rFonts w:ascii="Times New Roman" w:hAnsi="Times New Roman" w:cs="Times New Roman"/>
            <w:sz w:val="18"/>
            <w:szCs w:val="18"/>
          </w:rPr>
          <w:t>https://eur-lex.europa.eu/legal-content/EN/TXT/?uri=celex%3A32012L0029</w:t>
        </w:r>
      </w:hyperlink>
      <w:r w:rsidR="00CC4795" w:rsidRPr="003E094D">
        <w:rPr>
          <w:rFonts w:ascii="Times New Roman" w:hAnsi="Times New Roman" w:cs="Times New Roman"/>
          <w:sz w:val="18"/>
          <w:szCs w:val="18"/>
        </w:rPr>
        <w:t xml:space="preserve">. </w:t>
      </w:r>
    </w:p>
  </w:footnote>
  <w:footnote w:id="81">
    <w:p w14:paraId="3A335EC6" w14:textId="6CDBBB0B" w:rsidR="002A0FC4" w:rsidRPr="003E094D" w:rsidRDefault="002A0FC4">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i/>
          <w:iCs/>
          <w:sz w:val="18"/>
          <w:szCs w:val="18"/>
        </w:rPr>
        <w:t xml:space="preserve">Voices for Justice: </w:t>
      </w:r>
      <w:r w:rsidR="00BE7FD1" w:rsidRPr="003E094D">
        <w:rPr>
          <w:rFonts w:ascii="Times New Roman" w:hAnsi="Times New Roman" w:cs="Times New Roman"/>
          <w:i/>
          <w:iCs/>
          <w:sz w:val="18"/>
          <w:szCs w:val="18"/>
        </w:rPr>
        <w:t>Communicating with Victims of Crime with Disabilities</w:t>
      </w:r>
      <w:r w:rsidR="00BE7FD1" w:rsidRPr="003E094D">
        <w:rPr>
          <w:rFonts w:ascii="Times New Roman" w:hAnsi="Times New Roman" w:cs="Times New Roman"/>
          <w:sz w:val="18"/>
          <w:szCs w:val="18"/>
        </w:rPr>
        <w:t xml:space="preserve">, co-financed by the EU: </w:t>
      </w:r>
      <w:hyperlink r:id="rId67" w:history="1">
        <w:r w:rsidR="00BE7FD1" w:rsidRPr="003E094D">
          <w:rPr>
            <w:rStyle w:val="Hyperlink"/>
            <w:rFonts w:ascii="Times New Roman" w:hAnsi="Times New Roman" w:cs="Times New Roman"/>
            <w:sz w:val="18"/>
            <w:szCs w:val="18"/>
          </w:rPr>
          <w:t>https://validity.ngo/projects-2/voices-for-justice/</w:t>
        </w:r>
      </w:hyperlink>
      <w:r w:rsidR="00BE7FD1" w:rsidRPr="003E094D">
        <w:rPr>
          <w:rFonts w:ascii="Times New Roman" w:hAnsi="Times New Roman" w:cs="Times New Roman"/>
          <w:sz w:val="18"/>
          <w:szCs w:val="18"/>
        </w:rPr>
        <w:t xml:space="preserve">; and </w:t>
      </w:r>
      <w:r w:rsidR="00BB37AB" w:rsidRPr="003E094D">
        <w:rPr>
          <w:rFonts w:ascii="Times New Roman" w:hAnsi="Times New Roman" w:cs="Times New Roman"/>
          <w:i/>
          <w:iCs/>
          <w:sz w:val="18"/>
          <w:szCs w:val="18"/>
        </w:rPr>
        <w:t>Child-Friendly Justice: Developing the Concept of Social Court Practices</w:t>
      </w:r>
      <w:r w:rsidR="00BB37AB" w:rsidRPr="003E094D">
        <w:rPr>
          <w:rFonts w:ascii="Times New Roman" w:hAnsi="Times New Roman" w:cs="Times New Roman"/>
          <w:sz w:val="18"/>
          <w:szCs w:val="18"/>
        </w:rPr>
        <w:t xml:space="preserve">, co-financed by the EU: </w:t>
      </w:r>
      <w:hyperlink r:id="rId68" w:history="1">
        <w:r w:rsidR="00BB37AB" w:rsidRPr="003E094D">
          <w:rPr>
            <w:rStyle w:val="Hyperlink"/>
            <w:rFonts w:ascii="Times New Roman" w:hAnsi="Times New Roman" w:cs="Times New Roman"/>
            <w:sz w:val="18"/>
            <w:szCs w:val="18"/>
          </w:rPr>
          <w:t>https://validity.ngo/projects-2/child-friendly-justice/</w:t>
        </w:r>
      </w:hyperlink>
      <w:r w:rsidR="00BB37AB" w:rsidRPr="003E094D">
        <w:rPr>
          <w:rFonts w:ascii="Times New Roman" w:hAnsi="Times New Roman" w:cs="Times New Roman"/>
          <w:sz w:val="18"/>
          <w:szCs w:val="18"/>
        </w:rPr>
        <w:t xml:space="preserve">. </w:t>
      </w:r>
    </w:p>
  </w:footnote>
  <w:footnote w:id="82">
    <w:p w14:paraId="1A9BDC0F" w14:textId="728D1474" w:rsidR="00B22613" w:rsidRPr="003E094D" w:rsidRDefault="00B22613">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Pr="003E094D">
        <w:rPr>
          <w:rFonts w:ascii="Times New Roman" w:hAnsi="Times New Roman" w:cs="Times New Roman"/>
          <w:sz w:val="18"/>
          <w:szCs w:val="18"/>
        </w:rPr>
        <w:t xml:space="preserve">Case T-613/19 - </w:t>
      </w:r>
      <w:r w:rsidRPr="003E094D">
        <w:rPr>
          <w:rFonts w:ascii="Times New Roman" w:hAnsi="Times New Roman" w:cs="Times New Roman"/>
          <w:i/>
          <w:iCs/>
          <w:sz w:val="18"/>
          <w:szCs w:val="18"/>
        </w:rPr>
        <w:t>ENIL Brussels Office and Others v Commission</w:t>
      </w:r>
      <w:r w:rsidRPr="003E094D">
        <w:rPr>
          <w:rFonts w:ascii="Times New Roman" w:hAnsi="Times New Roman" w:cs="Times New Roman"/>
          <w:sz w:val="18"/>
          <w:szCs w:val="18"/>
        </w:rPr>
        <w:t xml:space="preserve">, and </w:t>
      </w:r>
      <w:r w:rsidR="00AB7164" w:rsidRPr="003E094D">
        <w:rPr>
          <w:rFonts w:ascii="Times New Roman" w:hAnsi="Times New Roman" w:cs="Times New Roman"/>
          <w:sz w:val="18"/>
          <w:szCs w:val="18"/>
        </w:rPr>
        <w:t xml:space="preserve">the </w:t>
      </w:r>
      <w:r w:rsidRPr="003E094D">
        <w:rPr>
          <w:rFonts w:ascii="Times New Roman" w:hAnsi="Times New Roman" w:cs="Times New Roman"/>
          <w:sz w:val="18"/>
          <w:szCs w:val="18"/>
        </w:rPr>
        <w:t>appeal</w:t>
      </w:r>
      <w:r w:rsidR="00AB7164" w:rsidRPr="003E094D">
        <w:rPr>
          <w:rFonts w:ascii="Times New Roman" w:hAnsi="Times New Roman" w:cs="Times New Roman"/>
          <w:sz w:val="18"/>
          <w:szCs w:val="18"/>
        </w:rPr>
        <w:t>,</w:t>
      </w:r>
      <w:r w:rsidRPr="003E094D">
        <w:rPr>
          <w:rFonts w:ascii="Times New Roman" w:hAnsi="Times New Roman" w:cs="Times New Roman"/>
          <w:sz w:val="18"/>
          <w:szCs w:val="18"/>
        </w:rPr>
        <w:t xml:space="preserve"> Case C-622/20 P - </w:t>
      </w:r>
      <w:r w:rsidRPr="003E094D">
        <w:rPr>
          <w:rFonts w:ascii="Times New Roman" w:hAnsi="Times New Roman" w:cs="Times New Roman"/>
          <w:i/>
          <w:iCs/>
          <w:sz w:val="18"/>
          <w:szCs w:val="18"/>
        </w:rPr>
        <w:t>Validity and Center for Independent Living v Commission</w:t>
      </w:r>
      <w:r w:rsidR="00AB7164" w:rsidRPr="003E094D">
        <w:rPr>
          <w:rFonts w:ascii="Times New Roman" w:hAnsi="Times New Roman" w:cs="Times New Roman"/>
          <w:sz w:val="18"/>
          <w:szCs w:val="18"/>
        </w:rPr>
        <w:t>, both available at:</w:t>
      </w:r>
      <w:r w:rsidRPr="003E094D">
        <w:rPr>
          <w:rFonts w:ascii="Times New Roman" w:hAnsi="Times New Roman" w:cs="Times New Roman"/>
          <w:sz w:val="18"/>
          <w:szCs w:val="18"/>
        </w:rPr>
        <w:t xml:space="preserve"> </w:t>
      </w:r>
      <w:hyperlink r:id="rId69" w:history="1">
        <w:r w:rsidRPr="003E094D">
          <w:rPr>
            <w:rStyle w:val="Hyperlink"/>
            <w:rFonts w:ascii="Times New Roman" w:hAnsi="Times New Roman" w:cs="Times New Roman"/>
            <w:sz w:val="18"/>
            <w:szCs w:val="18"/>
          </w:rPr>
          <w:t>https://curia.europa.eu/juris/liste.jsf?num=T-613/19&amp;language=en</w:t>
        </w:r>
      </w:hyperlink>
      <w:r w:rsidRPr="003E094D">
        <w:rPr>
          <w:rFonts w:ascii="Times New Roman" w:hAnsi="Times New Roman" w:cs="Times New Roman"/>
          <w:sz w:val="18"/>
          <w:szCs w:val="18"/>
        </w:rPr>
        <w:t>.</w:t>
      </w:r>
    </w:p>
  </w:footnote>
  <w:footnote w:id="83">
    <w:p w14:paraId="7D8F1A12" w14:textId="46DBF8FA" w:rsidR="005C33A2" w:rsidRPr="003E094D" w:rsidRDefault="005C33A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Validity, ENIL and the Centre for Independent Living (Sofia), ‘</w:t>
      </w:r>
      <w:r w:rsidR="00C732D4" w:rsidRPr="003E094D">
        <w:rPr>
          <w:rFonts w:ascii="Times New Roman" w:hAnsi="Times New Roman" w:cs="Times New Roman"/>
          <w:sz w:val="18"/>
          <w:szCs w:val="18"/>
        </w:rPr>
        <w:t xml:space="preserve">Press Release: </w:t>
      </w:r>
      <w:r w:rsidR="00C732D4" w:rsidRPr="003E094D">
        <w:rPr>
          <w:rFonts w:ascii="Times New Roman" w:hAnsi="Times New Roman" w:cs="Times New Roman"/>
          <w:sz w:val="18"/>
          <w:szCs w:val="18"/>
        </w:rPr>
        <w:t>NGOs Take European Commission to Court for Funding Segregation of Disabled Persons in Bulgaria</w:t>
      </w:r>
      <w:r w:rsidR="00C732D4" w:rsidRPr="003E094D">
        <w:rPr>
          <w:rFonts w:ascii="Times New Roman" w:hAnsi="Times New Roman" w:cs="Times New Roman"/>
          <w:sz w:val="18"/>
          <w:szCs w:val="18"/>
        </w:rPr>
        <w:t xml:space="preserve">’, 15 November 2019, available at: </w:t>
      </w:r>
      <w:hyperlink r:id="rId70" w:history="1">
        <w:r w:rsidR="00C732D4" w:rsidRPr="003E094D">
          <w:rPr>
            <w:rStyle w:val="Hyperlink"/>
            <w:rFonts w:ascii="Times New Roman" w:hAnsi="Times New Roman" w:cs="Times New Roman"/>
            <w:sz w:val="18"/>
            <w:szCs w:val="18"/>
          </w:rPr>
          <w:t>https://validity.ngo/2019/11/15/ngos-take-european-commission-to-court-for-funding-segregation-of-disabled-persons-in-bulgaria/</w:t>
        </w:r>
      </w:hyperlink>
      <w:r w:rsidR="00C732D4" w:rsidRPr="003E094D">
        <w:rPr>
          <w:rFonts w:ascii="Times New Roman" w:hAnsi="Times New Roman" w:cs="Times New Roman"/>
          <w:sz w:val="18"/>
          <w:szCs w:val="18"/>
        </w:rPr>
        <w:t xml:space="preserve">. </w:t>
      </w:r>
    </w:p>
  </w:footnote>
  <w:footnote w:id="84">
    <w:p w14:paraId="35B15DB3" w14:textId="13FBA3A2" w:rsidR="00EF3291" w:rsidRPr="003E094D" w:rsidRDefault="00EF3291">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Al Jazeera, </w:t>
      </w:r>
      <w:r w:rsidRPr="003E094D">
        <w:rPr>
          <w:rFonts w:ascii="Times New Roman" w:hAnsi="Times New Roman" w:cs="Times New Roman"/>
          <w:i/>
          <w:iCs/>
          <w:sz w:val="18"/>
          <w:szCs w:val="18"/>
        </w:rPr>
        <w:t>People and Power: Europe’s Recurring Shame</w:t>
      </w:r>
      <w:r w:rsidRPr="003E094D">
        <w:rPr>
          <w:rFonts w:ascii="Times New Roman" w:hAnsi="Times New Roman" w:cs="Times New Roman"/>
          <w:sz w:val="18"/>
          <w:szCs w:val="18"/>
        </w:rPr>
        <w:t xml:space="preserve">, </w:t>
      </w:r>
      <w:r w:rsidR="005A3576" w:rsidRPr="003E094D">
        <w:rPr>
          <w:rFonts w:ascii="Times New Roman" w:hAnsi="Times New Roman" w:cs="Times New Roman"/>
          <w:sz w:val="18"/>
          <w:szCs w:val="18"/>
        </w:rPr>
        <w:t xml:space="preserve">5 December 2019, available at: </w:t>
      </w:r>
      <w:hyperlink r:id="rId71" w:history="1">
        <w:r w:rsidR="005A3576" w:rsidRPr="003E094D">
          <w:rPr>
            <w:rStyle w:val="Hyperlink"/>
            <w:rFonts w:ascii="Times New Roman" w:hAnsi="Times New Roman" w:cs="Times New Roman"/>
            <w:sz w:val="18"/>
            <w:szCs w:val="18"/>
          </w:rPr>
          <w:t>https://www.aljazeera.com/program/people-power/2019/12/5/europes-recurring-shame</w:t>
        </w:r>
      </w:hyperlink>
      <w:r w:rsidR="005A3576" w:rsidRPr="003E094D">
        <w:rPr>
          <w:rFonts w:ascii="Times New Roman" w:hAnsi="Times New Roman" w:cs="Times New Roman"/>
          <w:sz w:val="18"/>
          <w:szCs w:val="18"/>
        </w:rPr>
        <w:t xml:space="preserve">. </w:t>
      </w:r>
    </w:p>
  </w:footnote>
  <w:footnote w:id="85">
    <w:p w14:paraId="25657F45" w14:textId="60C95590" w:rsidR="00EC268A" w:rsidRPr="003E094D" w:rsidRDefault="00EC268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CC3269" w:rsidRPr="003E094D">
        <w:rPr>
          <w:rFonts w:ascii="Times New Roman" w:hAnsi="Times New Roman" w:cs="Times New Roman"/>
          <w:sz w:val="18"/>
          <w:szCs w:val="18"/>
        </w:rPr>
        <w:t xml:space="preserve">This was a follow-up to an earlier documentary focused on Romania, uncovering horrendous abuses in institutions </w:t>
      </w:r>
      <w:r w:rsidR="00042B63">
        <w:rPr>
          <w:rFonts w:ascii="Times New Roman" w:hAnsi="Times New Roman" w:cs="Times New Roman"/>
          <w:sz w:val="18"/>
          <w:szCs w:val="18"/>
        </w:rPr>
        <w:t xml:space="preserve">in that country that were </w:t>
      </w:r>
      <w:r w:rsidR="00CC3269" w:rsidRPr="003E094D">
        <w:rPr>
          <w:rFonts w:ascii="Times New Roman" w:hAnsi="Times New Roman" w:cs="Times New Roman"/>
          <w:sz w:val="18"/>
          <w:szCs w:val="18"/>
        </w:rPr>
        <w:t xml:space="preserve">funded by the EU, back in 2014: </w:t>
      </w:r>
      <w:r w:rsidR="00D809FE" w:rsidRPr="003E094D">
        <w:rPr>
          <w:rFonts w:ascii="Times New Roman" w:hAnsi="Times New Roman" w:cs="Times New Roman"/>
          <w:sz w:val="18"/>
          <w:szCs w:val="18"/>
        </w:rPr>
        <w:t xml:space="preserve">Al Jazeera, </w:t>
      </w:r>
      <w:r w:rsidR="00D809FE" w:rsidRPr="003E094D">
        <w:rPr>
          <w:rFonts w:ascii="Times New Roman" w:hAnsi="Times New Roman" w:cs="Times New Roman"/>
          <w:i/>
          <w:iCs/>
          <w:sz w:val="18"/>
          <w:szCs w:val="18"/>
        </w:rPr>
        <w:t>People and Power: Europe’s Hidden Shame</w:t>
      </w:r>
      <w:r w:rsidR="00D809FE" w:rsidRPr="003E094D">
        <w:rPr>
          <w:rFonts w:ascii="Times New Roman" w:hAnsi="Times New Roman" w:cs="Times New Roman"/>
          <w:sz w:val="18"/>
          <w:szCs w:val="18"/>
        </w:rPr>
        <w:t xml:space="preserve">, 17 April 2014, available at: </w:t>
      </w:r>
      <w:hyperlink r:id="rId72" w:history="1">
        <w:r w:rsidR="00D809FE" w:rsidRPr="003E094D">
          <w:rPr>
            <w:rStyle w:val="Hyperlink"/>
            <w:rFonts w:ascii="Times New Roman" w:hAnsi="Times New Roman" w:cs="Times New Roman"/>
            <w:sz w:val="18"/>
            <w:szCs w:val="18"/>
          </w:rPr>
          <w:t>https://www.aljazeera.com/program/people-power/2014/4/17/europes-hidden-shame</w:t>
        </w:r>
      </w:hyperlink>
      <w:r w:rsidR="00D809FE" w:rsidRPr="003E094D">
        <w:rPr>
          <w:rFonts w:ascii="Times New Roman" w:hAnsi="Times New Roman" w:cs="Times New Roman"/>
          <w:sz w:val="18"/>
          <w:szCs w:val="18"/>
        </w:rPr>
        <w:t>.</w:t>
      </w:r>
      <w:r w:rsidR="00042B63">
        <w:rPr>
          <w:rFonts w:ascii="Times New Roman" w:hAnsi="Times New Roman" w:cs="Times New Roman"/>
          <w:sz w:val="18"/>
          <w:szCs w:val="18"/>
        </w:rPr>
        <w:t xml:space="preserve"> Following the airing of that documentary, the Commission was forced to publicly announce that it would halt EU investments into </w:t>
      </w:r>
      <w:r w:rsidR="00431E33">
        <w:rPr>
          <w:rFonts w:ascii="Times New Roman" w:hAnsi="Times New Roman" w:cs="Times New Roman"/>
          <w:sz w:val="18"/>
          <w:szCs w:val="18"/>
        </w:rPr>
        <w:t>“</w:t>
      </w:r>
      <w:r w:rsidR="00431E33" w:rsidRPr="00AB4C40">
        <w:rPr>
          <w:rFonts w:ascii="Times New Roman" w:hAnsi="Times New Roman" w:cs="Times New Roman"/>
          <w:i/>
          <w:iCs/>
          <w:sz w:val="18"/>
          <w:szCs w:val="18"/>
        </w:rPr>
        <w:t>large-scale institutions</w:t>
      </w:r>
      <w:r w:rsidR="00431E33">
        <w:rPr>
          <w:rFonts w:ascii="Times New Roman" w:hAnsi="Times New Roman" w:cs="Times New Roman"/>
          <w:sz w:val="18"/>
          <w:szCs w:val="18"/>
        </w:rPr>
        <w:t>”.</w:t>
      </w:r>
    </w:p>
  </w:footnote>
  <w:footnote w:id="86">
    <w:p w14:paraId="2D7E4552" w14:textId="282AA105" w:rsidR="006D1E8E" w:rsidRPr="003E094D" w:rsidRDefault="006D1E8E">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Appointment letter of President of the European Commission, Ursula von der Leyen, 1 December 2019, available at: </w:t>
      </w:r>
      <w:hyperlink r:id="rId73" w:history="1">
        <w:r w:rsidRPr="003E094D">
          <w:rPr>
            <w:rStyle w:val="Hyperlink"/>
            <w:rFonts w:ascii="Times New Roman" w:hAnsi="Times New Roman" w:cs="Times New Roman"/>
            <w:sz w:val="18"/>
            <w:szCs w:val="18"/>
          </w:rPr>
          <w:t>https://ec.europa.eu/commission/commissioners/sites/default/files/commissioner_mission_letters/mission-letter-helena-dalli_2019_en.pdf</w:t>
        </w:r>
      </w:hyperlink>
      <w:r w:rsidRPr="003E094D">
        <w:rPr>
          <w:rFonts w:ascii="Times New Roman" w:hAnsi="Times New Roman" w:cs="Times New Roman"/>
          <w:sz w:val="18"/>
          <w:szCs w:val="18"/>
        </w:rPr>
        <w:t xml:space="preserve">. </w:t>
      </w:r>
    </w:p>
  </w:footnote>
  <w:footnote w:id="87">
    <w:p w14:paraId="1F999A8C" w14:textId="77777777" w:rsidR="00504450" w:rsidRPr="003E094D" w:rsidRDefault="00504450" w:rsidP="00504450">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See: </w:t>
      </w:r>
      <w:hyperlink r:id="rId74" w:history="1">
        <w:r w:rsidRPr="003E094D">
          <w:rPr>
            <w:rStyle w:val="Hyperlink"/>
            <w:rFonts w:ascii="Times New Roman" w:hAnsi="Times New Roman" w:cs="Times New Roman"/>
            <w:sz w:val="18"/>
            <w:szCs w:val="18"/>
          </w:rPr>
          <w:t>https://www.edf-feph.org/un-crpd/</w:t>
        </w:r>
      </w:hyperlink>
      <w:r w:rsidRPr="003E094D">
        <w:rPr>
          <w:rFonts w:ascii="Times New Roman" w:hAnsi="Times New Roman" w:cs="Times New Roman"/>
          <w:sz w:val="18"/>
          <w:szCs w:val="18"/>
        </w:rPr>
        <w:t xml:space="preserve">. </w:t>
      </w:r>
    </w:p>
  </w:footnote>
  <w:footnote w:id="88">
    <w:p w14:paraId="5B105462" w14:textId="6AC65907" w:rsidR="007E0DEA" w:rsidRPr="003E094D" w:rsidRDefault="007E0DEA">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w:t>
      </w:r>
      <w:r w:rsidR="00B91086" w:rsidRPr="003E094D">
        <w:rPr>
          <w:rFonts w:ascii="Times New Roman" w:hAnsi="Times New Roman" w:cs="Times New Roman"/>
          <w:sz w:val="18"/>
          <w:szCs w:val="18"/>
        </w:rPr>
        <w:t xml:space="preserve">Current members are drawn from the European Parliament, European Ombudsman, EU Agency for Fundamental Rights (“FRA”), and the European Disability Forum (“EDF”), see: </w:t>
      </w:r>
      <w:hyperlink r:id="rId75" w:history="1">
        <w:r w:rsidR="00B91086" w:rsidRPr="003E094D">
          <w:rPr>
            <w:rStyle w:val="Hyperlink"/>
            <w:rFonts w:ascii="Times New Roman" w:hAnsi="Times New Roman" w:cs="Times New Roman"/>
            <w:sz w:val="18"/>
            <w:szCs w:val="18"/>
          </w:rPr>
          <w:t>https://fra.europa.eu/en/cooperation/eu-partners/eu-crpd-framework/resources</w:t>
        </w:r>
      </w:hyperlink>
      <w:r w:rsidR="00B91086" w:rsidRPr="003E094D">
        <w:rPr>
          <w:rFonts w:ascii="Times New Roman" w:hAnsi="Times New Roman" w:cs="Times New Roman"/>
          <w:sz w:val="18"/>
          <w:szCs w:val="18"/>
        </w:rPr>
        <w:t>.</w:t>
      </w:r>
    </w:p>
  </w:footnote>
  <w:footnote w:id="89">
    <w:p w14:paraId="5279698F" w14:textId="5D189E4A" w:rsidR="00EC3612" w:rsidRPr="003E094D" w:rsidRDefault="00EC3612">
      <w:pPr>
        <w:pStyle w:val="FootnoteText"/>
        <w:rPr>
          <w:rFonts w:ascii="Times New Roman" w:hAnsi="Times New Roman" w:cs="Times New Roman"/>
          <w:sz w:val="18"/>
          <w:szCs w:val="18"/>
        </w:rPr>
      </w:pPr>
      <w:r w:rsidRPr="003E094D">
        <w:rPr>
          <w:rStyle w:val="FootnoteReference"/>
          <w:rFonts w:ascii="Times New Roman" w:hAnsi="Times New Roman" w:cs="Times New Roman"/>
          <w:sz w:val="18"/>
          <w:szCs w:val="18"/>
        </w:rPr>
        <w:footnoteRef/>
      </w:r>
      <w:r w:rsidRPr="003E094D">
        <w:rPr>
          <w:rFonts w:ascii="Times New Roman" w:hAnsi="Times New Roman" w:cs="Times New Roman"/>
          <w:sz w:val="18"/>
          <w:szCs w:val="18"/>
        </w:rPr>
        <w:t xml:space="preserve"> The work </w:t>
      </w:r>
      <w:proofErr w:type="spellStart"/>
      <w:r w:rsidRPr="003E094D">
        <w:rPr>
          <w:rFonts w:ascii="Times New Roman" w:hAnsi="Times New Roman" w:cs="Times New Roman"/>
          <w:sz w:val="18"/>
          <w:szCs w:val="18"/>
        </w:rPr>
        <w:t>programme</w:t>
      </w:r>
      <w:proofErr w:type="spellEnd"/>
      <w:r w:rsidRPr="003E094D">
        <w:rPr>
          <w:rFonts w:ascii="Times New Roman" w:hAnsi="Times New Roman" w:cs="Times New Roman"/>
          <w:sz w:val="18"/>
          <w:szCs w:val="18"/>
        </w:rPr>
        <w:t xml:space="preserve"> is available here: </w:t>
      </w:r>
      <w:hyperlink r:id="rId76" w:history="1">
        <w:r w:rsidRPr="003E094D">
          <w:rPr>
            <w:rStyle w:val="Hyperlink"/>
            <w:rFonts w:ascii="Times New Roman" w:hAnsi="Times New Roman" w:cs="Times New Roman"/>
            <w:sz w:val="18"/>
            <w:szCs w:val="18"/>
          </w:rPr>
          <w:t>https://fra.europa.eu/sites/default/files/fra_uploads/work-programme-eu-framework-2021-2022.docx</w:t>
        </w:r>
      </w:hyperlink>
      <w:r w:rsidRPr="003E094D">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5FC"/>
    <w:multiLevelType w:val="hybridMultilevel"/>
    <w:tmpl w:val="F71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E63AE"/>
    <w:multiLevelType w:val="hybridMultilevel"/>
    <w:tmpl w:val="CC0C9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D6888"/>
    <w:multiLevelType w:val="hybridMultilevel"/>
    <w:tmpl w:val="E43A4B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CC826BF"/>
    <w:multiLevelType w:val="hybridMultilevel"/>
    <w:tmpl w:val="4696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00A94"/>
    <w:multiLevelType w:val="hybridMultilevel"/>
    <w:tmpl w:val="9CF4B0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B35BBC"/>
    <w:multiLevelType w:val="hybridMultilevel"/>
    <w:tmpl w:val="E29C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665B3"/>
    <w:multiLevelType w:val="hybridMultilevel"/>
    <w:tmpl w:val="F244E03E"/>
    <w:lvl w:ilvl="0" w:tplc="D784740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CE1FD4"/>
    <w:multiLevelType w:val="hybridMultilevel"/>
    <w:tmpl w:val="A38C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E6C38"/>
    <w:multiLevelType w:val="hybridMultilevel"/>
    <w:tmpl w:val="F0B00F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548961BB"/>
    <w:multiLevelType w:val="hybridMultilevel"/>
    <w:tmpl w:val="7E52813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5C0FB8"/>
    <w:multiLevelType w:val="hybridMultilevel"/>
    <w:tmpl w:val="9692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0"/>
  </w:num>
  <w:num w:numId="5">
    <w:abstractNumId w:val="10"/>
  </w:num>
  <w:num w:numId="6">
    <w:abstractNumId w:val="1"/>
  </w:num>
  <w:num w:numId="7">
    <w:abstractNumId w:val="3"/>
  </w:num>
  <w:num w:numId="8">
    <w:abstractNumId w:val="2"/>
  </w:num>
  <w:num w:numId="9">
    <w:abstractNumId w:val="8"/>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311"/>
    <w:rsid w:val="00001320"/>
    <w:rsid w:val="00001EFF"/>
    <w:rsid w:val="000030B0"/>
    <w:rsid w:val="0000460F"/>
    <w:rsid w:val="000064AE"/>
    <w:rsid w:val="0000785A"/>
    <w:rsid w:val="00011231"/>
    <w:rsid w:val="00011AA9"/>
    <w:rsid w:val="00015DD5"/>
    <w:rsid w:val="000161B5"/>
    <w:rsid w:val="0002011C"/>
    <w:rsid w:val="00020A65"/>
    <w:rsid w:val="00020F2D"/>
    <w:rsid w:val="000215F4"/>
    <w:rsid w:val="000246FD"/>
    <w:rsid w:val="000250C2"/>
    <w:rsid w:val="0002562E"/>
    <w:rsid w:val="00025F6B"/>
    <w:rsid w:val="000306C0"/>
    <w:rsid w:val="0003383D"/>
    <w:rsid w:val="00034F59"/>
    <w:rsid w:val="00035390"/>
    <w:rsid w:val="00035B9F"/>
    <w:rsid w:val="00037139"/>
    <w:rsid w:val="00037367"/>
    <w:rsid w:val="000400D9"/>
    <w:rsid w:val="000419D0"/>
    <w:rsid w:val="00042B63"/>
    <w:rsid w:val="0004392F"/>
    <w:rsid w:val="00043F72"/>
    <w:rsid w:val="000451F1"/>
    <w:rsid w:val="000466A6"/>
    <w:rsid w:val="00047A77"/>
    <w:rsid w:val="00047C9E"/>
    <w:rsid w:val="00051A4A"/>
    <w:rsid w:val="00052804"/>
    <w:rsid w:val="00053DE2"/>
    <w:rsid w:val="00054BEC"/>
    <w:rsid w:val="00055266"/>
    <w:rsid w:val="0006141A"/>
    <w:rsid w:val="0006240B"/>
    <w:rsid w:val="00063B70"/>
    <w:rsid w:val="00064A33"/>
    <w:rsid w:val="00064C8E"/>
    <w:rsid w:val="00065321"/>
    <w:rsid w:val="000654DA"/>
    <w:rsid w:val="0006615A"/>
    <w:rsid w:val="00067782"/>
    <w:rsid w:val="00067D35"/>
    <w:rsid w:val="00074576"/>
    <w:rsid w:val="00074BC5"/>
    <w:rsid w:val="00074F43"/>
    <w:rsid w:val="00075B78"/>
    <w:rsid w:val="000770CD"/>
    <w:rsid w:val="000859E5"/>
    <w:rsid w:val="00085DB3"/>
    <w:rsid w:val="00091B1B"/>
    <w:rsid w:val="00091E60"/>
    <w:rsid w:val="00095B2D"/>
    <w:rsid w:val="000962C9"/>
    <w:rsid w:val="0009774A"/>
    <w:rsid w:val="000A0835"/>
    <w:rsid w:val="000A0F51"/>
    <w:rsid w:val="000A0F85"/>
    <w:rsid w:val="000A2FD6"/>
    <w:rsid w:val="000A36EB"/>
    <w:rsid w:val="000A3E11"/>
    <w:rsid w:val="000A4D84"/>
    <w:rsid w:val="000A5192"/>
    <w:rsid w:val="000A53D8"/>
    <w:rsid w:val="000A57D3"/>
    <w:rsid w:val="000A6501"/>
    <w:rsid w:val="000B0E04"/>
    <w:rsid w:val="000B16AD"/>
    <w:rsid w:val="000B4A9F"/>
    <w:rsid w:val="000B4E84"/>
    <w:rsid w:val="000B592A"/>
    <w:rsid w:val="000B755D"/>
    <w:rsid w:val="000C0933"/>
    <w:rsid w:val="000C27CB"/>
    <w:rsid w:val="000C2FE0"/>
    <w:rsid w:val="000C3B0B"/>
    <w:rsid w:val="000C4C53"/>
    <w:rsid w:val="000C5125"/>
    <w:rsid w:val="000C6B5D"/>
    <w:rsid w:val="000D13C8"/>
    <w:rsid w:val="000D27A9"/>
    <w:rsid w:val="000D2841"/>
    <w:rsid w:val="000D308C"/>
    <w:rsid w:val="000D35D3"/>
    <w:rsid w:val="000D3B3D"/>
    <w:rsid w:val="000D5473"/>
    <w:rsid w:val="000D5969"/>
    <w:rsid w:val="000D6563"/>
    <w:rsid w:val="000D6689"/>
    <w:rsid w:val="000D7C24"/>
    <w:rsid w:val="000E0EFF"/>
    <w:rsid w:val="000E1B38"/>
    <w:rsid w:val="000E2343"/>
    <w:rsid w:val="000E2A5D"/>
    <w:rsid w:val="000E479F"/>
    <w:rsid w:val="000E66AD"/>
    <w:rsid w:val="000F0F68"/>
    <w:rsid w:val="000F1E6E"/>
    <w:rsid w:val="000F2055"/>
    <w:rsid w:val="000F3BC5"/>
    <w:rsid w:val="000F67ED"/>
    <w:rsid w:val="001021D3"/>
    <w:rsid w:val="00103BD7"/>
    <w:rsid w:val="001041CD"/>
    <w:rsid w:val="00106200"/>
    <w:rsid w:val="00113094"/>
    <w:rsid w:val="00115784"/>
    <w:rsid w:val="0011603F"/>
    <w:rsid w:val="0012091F"/>
    <w:rsid w:val="00121AF3"/>
    <w:rsid w:val="001233CF"/>
    <w:rsid w:val="00123A70"/>
    <w:rsid w:val="00123AF5"/>
    <w:rsid w:val="0013023D"/>
    <w:rsid w:val="00133129"/>
    <w:rsid w:val="0013397B"/>
    <w:rsid w:val="00135874"/>
    <w:rsid w:val="00140228"/>
    <w:rsid w:val="001405B9"/>
    <w:rsid w:val="0014194C"/>
    <w:rsid w:val="00144A63"/>
    <w:rsid w:val="00144F67"/>
    <w:rsid w:val="0014539F"/>
    <w:rsid w:val="00145A32"/>
    <w:rsid w:val="00145FFC"/>
    <w:rsid w:val="00146481"/>
    <w:rsid w:val="001473B7"/>
    <w:rsid w:val="00147553"/>
    <w:rsid w:val="0015042D"/>
    <w:rsid w:val="00151289"/>
    <w:rsid w:val="00151A9C"/>
    <w:rsid w:val="00153B6B"/>
    <w:rsid w:val="00154A22"/>
    <w:rsid w:val="00155790"/>
    <w:rsid w:val="00155F4D"/>
    <w:rsid w:val="001575AC"/>
    <w:rsid w:val="001575AD"/>
    <w:rsid w:val="00160746"/>
    <w:rsid w:val="00160F05"/>
    <w:rsid w:val="001623E6"/>
    <w:rsid w:val="00164A19"/>
    <w:rsid w:val="0016602B"/>
    <w:rsid w:val="001662C3"/>
    <w:rsid w:val="001677B8"/>
    <w:rsid w:val="00167D21"/>
    <w:rsid w:val="001712D5"/>
    <w:rsid w:val="001715ED"/>
    <w:rsid w:val="00174434"/>
    <w:rsid w:val="00174768"/>
    <w:rsid w:val="001773EF"/>
    <w:rsid w:val="0017756E"/>
    <w:rsid w:val="0018176B"/>
    <w:rsid w:val="001843A8"/>
    <w:rsid w:val="00184952"/>
    <w:rsid w:val="001858A3"/>
    <w:rsid w:val="0018605E"/>
    <w:rsid w:val="00186994"/>
    <w:rsid w:val="00186C2C"/>
    <w:rsid w:val="001916EE"/>
    <w:rsid w:val="001933B5"/>
    <w:rsid w:val="001952A1"/>
    <w:rsid w:val="00195826"/>
    <w:rsid w:val="00195983"/>
    <w:rsid w:val="00195A49"/>
    <w:rsid w:val="001968F9"/>
    <w:rsid w:val="00197FE8"/>
    <w:rsid w:val="001A188B"/>
    <w:rsid w:val="001A1B79"/>
    <w:rsid w:val="001A30CF"/>
    <w:rsid w:val="001A5585"/>
    <w:rsid w:val="001A73A4"/>
    <w:rsid w:val="001B0D75"/>
    <w:rsid w:val="001B2C6F"/>
    <w:rsid w:val="001B5ED4"/>
    <w:rsid w:val="001C1671"/>
    <w:rsid w:val="001C243B"/>
    <w:rsid w:val="001C3915"/>
    <w:rsid w:val="001C4004"/>
    <w:rsid w:val="001C402D"/>
    <w:rsid w:val="001C6C3B"/>
    <w:rsid w:val="001C72D0"/>
    <w:rsid w:val="001D0C7F"/>
    <w:rsid w:val="001D0CEB"/>
    <w:rsid w:val="001D15A7"/>
    <w:rsid w:val="001D321A"/>
    <w:rsid w:val="001D50E5"/>
    <w:rsid w:val="001D5C39"/>
    <w:rsid w:val="001E032C"/>
    <w:rsid w:val="001E03D6"/>
    <w:rsid w:val="001E07EE"/>
    <w:rsid w:val="001E32C8"/>
    <w:rsid w:val="001E6279"/>
    <w:rsid w:val="001E654F"/>
    <w:rsid w:val="001E6CA6"/>
    <w:rsid w:val="001F0091"/>
    <w:rsid w:val="001F0C49"/>
    <w:rsid w:val="001F0D1B"/>
    <w:rsid w:val="001F4F97"/>
    <w:rsid w:val="001F6330"/>
    <w:rsid w:val="002013D7"/>
    <w:rsid w:val="002020D2"/>
    <w:rsid w:val="00202A02"/>
    <w:rsid w:val="002054C5"/>
    <w:rsid w:val="00206685"/>
    <w:rsid w:val="00206B1E"/>
    <w:rsid w:val="002105AE"/>
    <w:rsid w:val="00211BCA"/>
    <w:rsid w:val="00212F64"/>
    <w:rsid w:val="002136CB"/>
    <w:rsid w:val="00213C85"/>
    <w:rsid w:val="00215C82"/>
    <w:rsid w:val="00216D43"/>
    <w:rsid w:val="00220616"/>
    <w:rsid w:val="0022078B"/>
    <w:rsid w:val="002227DE"/>
    <w:rsid w:val="00222B11"/>
    <w:rsid w:val="00223F91"/>
    <w:rsid w:val="00224501"/>
    <w:rsid w:val="002247BA"/>
    <w:rsid w:val="00224AAC"/>
    <w:rsid w:val="00224BEC"/>
    <w:rsid w:val="00227624"/>
    <w:rsid w:val="00231415"/>
    <w:rsid w:val="002323D7"/>
    <w:rsid w:val="002324CB"/>
    <w:rsid w:val="00232A06"/>
    <w:rsid w:val="00233543"/>
    <w:rsid w:val="002338F7"/>
    <w:rsid w:val="0023490B"/>
    <w:rsid w:val="00236907"/>
    <w:rsid w:val="00240E05"/>
    <w:rsid w:val="00241B8D"/>
    <w:rsid w:val="0024207C"/>
    <w:rsid w:val="00243288"/>
    <w:rsid w:val="0024458D"/>
    <w:rsid w:val="00245373"/>
    <w:rsid w:val="00245DA5"/>
    <w:rsid w:val="002463DD"/>
    <w:rsid w:val="00246609"/>
    <w:rsid w:val="002501CC"/>
    <w:rsid w:val="00250820"/>
    <w:rsid w:val="00250B73"/>
    <w:rsid w:val="00250D06"/>
    <w:rsid w:val="00251311"/>
    <w:rsid w:val="00255881"/>
    <w:rsid w:val="0025645A"/>
    <w:rsid w:val="002603FA"/>
    <w:rsid w:val="00261417"/>
    <w:rsid w:val="002643DE"/>
    <w:rsid w:val="00264453"/>
    <w:rsid w:val="00270894"/>
    <w:rsid w:val="00270D67"/>
    <w:rsid w:val="00271EB1"/>
    <w:rsid w:val="00272A7B"/>
    <w:rsid w:val="00272DA4"/>
    <w:rsid w:val="00273BAE"/>
    <w:rsid w:val="002803C5"/>
    <w:rsid w:val="002835D7"/>
    <w:rsid w:val="00287135"/>
    <w:rsid w:val="002927BC"/>
    <w:rsid w:val="0029342B"/>
    <w:rsid w:val="00293D32"/>
    <w:rsid w:val="002954DB"/>
    <w:rsid w:val="00295C58"/>
    <w:rsid w:val="0029617C"/>
    <w:rsid w:val="00296D89"/>
    <w:rsid w:val="0029704E"/>
    <w:rsid w:val="002A0FC4"/>
    <w:rsid w:val="002A17D7"/>
    <w:rsid w:val="002A48F9"/>
    <w:rsid w:val="002A4968"/>
    <w:rsid w:val="002A5689"/>
    <w:rsid w:val="002A6864"/>
    <w:rsid w:val="002A7171"/>
    <w:rsid w:val="002A740F"/>
    <w:rsid w:val="002B22BB"/>
    <w:rsid w:val="002B37A2"/>
    <w:rsid w:val="002B3EAD"/>
    <w:rsid w:val="002B48B2"/>
    <w:rsid w:val="002B50E3"/>
    <w:rsid w:val="002C01BE"/>
    <w:rsid w:val="002C0389"/>
    <w:rsid w:val="002C2219"/>
    <w:rsid w:val="002C3DEA"/>
    <w:rsid w:val="002C72B7"/>
    <w:rsid w:val="002D0964"/>
    <w:rsid w:val="002D1330"/>
    <w:rsid w:val="002D39B9"/>
    <w:rsid w:val="002D447C"/>
    <w:rsid w:val="002D5F07"/>
    <w:rsid w:val="002D6EEC"/>
    <w:rsid w:val="002D77B6"/>
    <w:rsid w:val="002E04F3"/>
    <w:rsid w:val="002E0809"/>
    <w:rsid w:val="002E222A"/>
    <w:rsid w:val="002E2AA5"/>
    <w:rsid w:val="002E3382"/>
    <w:rsid w:val="002E4C44"/>
    <w:rsid w:val="002E65F5"/>
    <w:rsid w:val="002F0680"/>
    <w:rsid w:val="002F13F7"/>
    <w:rsid w:val="002F15E9"/>
    <w:rsid w:val="002F18F5"/>
    <w:rsid w:val="002F1FBC"/>
    <w:rsid w:val="002F23C0"/>
    <w:rsid w:val="002F24CB"/>
    <w:rsid w:val="002F2783"/>
    <w:rsid w:val="002F2EAB"/>
    <w:rsid w:val="002F3A55"/>
    <w:rsid w:val="002F3B11"/>
    <w:rsid w:val="002F5402"/>
    <w:rsid w:val="002F547C"/>
    <w:rsid w:val="002F70C2"/>
    <w:rsid w:val="003006A6"/>
    <w:rsid w:val="003041F3"/>
    <w:rsid w:val="003054F2"/>
    <w:rsid w:val="003060AC"/>
    <w:rsid w:val="003067EB"/>
    <w:rsid w:val="00311882"/>
    <w:rsid w:val="00313061"/>
    <w:rsid w:val="00313CDF"/>
    <w:rsid w:val="003200A4"/>
    <w:rsid w:val="00321059"/>
    <w:rsid w:val="00321390"/>
    <w:rsid w:val="0032305A"/>
    <w:rsid w:val="00323215"/>
    <w:rsid w:val="00323BE8"/>
    <w:rsid w:val="00326114"/>
    <w:rsid w:val="003312C9"/>
    <w:rsid w:val="00332549"/>
    <w:rsid w:val="00332C58"/>
    <w:rsid w:val="0033486D"/>
    <w:rsid w:val="00334E1E"/>
    <w:rsid w:val="003351A1"/>
    <w:rsid w:val="00336C63"/>
    <w:rsid w:val="00337FB0"/>
    <w:rsid w:val="00341728"/>
    <w:rsid w:val="00341B43"/>
    <w:rsid w:val="00341CCA"/>
    <w:rsid w:val="00342AC4"/>
    <w:rsid w:val="00343C1A"/>
    <w:rsid w:val="003443D8"/>
    <w:rsid w:val="003452A8"/>
    <w:rsid w:val="0034759C"/>
    <w:rsid w:val="00347B00"/>
    <w:rsid w:val="003501A8"/>
    <w:rsid w:val="00351E4B"/>
    <w:rsid w:val="00353B39"/>
    <w:rsid w:val="0035596C"/>
    <w:rsid w:val="00360C7A"/>
    <w:rsid w:val="00362116"/>
    <w:rsid w:val="00364A33"/>
    <w:rsid w:val="00364B93"/>
    <w:rsid w:val="00364EAB"/>
    <w:rsid w:val="00370106"/>
    <w:rsid w:val="003703DC"/>
    <w:rsid w:val="00371CFE"/>
    <w:rsid w:val="00371E53"/>
    <w:rsid w:val="0037270F"/>
    <w:rsid w:val="0037317F"/>
    <w:rsid w:val="003746C4"/>
    <w:rsid w:val="0037615D"/>
    <w:rsid w:val="00376DBA"/>
    <w:rsid w:val="003774DD"/>
    <w:rsid w:val="00377BCB"/>
    <w:rsid w:val="0038216C"/>
    <w:rsid w:val="00382595"/>
    <w:rsid w:val="00383822"/>
    <w:rsid w:val="0038615F"/>
    <w:rsid w:val="00386358"/>
    <w:rsid w:val="00387BD5"/>
    <w:rsid w:val="003904F6"/>
    <w:rsid w:val="00392ADB"/>
    <w:rsid w:val="0039522A"/>
    <w:rsid w:val="00395C62"/>
    <w:rsid w:val="00396076"/>
    <w:rsid w:val="003965A8"/>
    <w:rsid w:val="00396E7D"/>
    <w:rsid w:val="003A2D5D"/>
    <w:rsid w:val="003A3C71"/>
    <w:rsid w:val="003A44A4"/>
    <w:rsid w:val="003A6DF2"/>
    <w:rsid w:val="003B0523"/>
    <w:rsid w:val="003B16A0"/>
    <w:rsid w:val="003B24D6"/>
    <w:rsid w:val="003B45F3"/>
    <w:rsid w:val="003B7E34"/>
    <w:rsid w:val="003C0A2A"/>
    <w:rsid w:val="003C1012"/>
    <w:rsid w:val="003C1666"/>
    <w:rsid w:val="003C357A"/>
    <w:rsid w:val="003C3FB5"/>
    <w:rsid w:val="003C4BFC"/>
    <w:rsid w:val="003C5431"/>
    <w:rsid w:val="003C55B9"/>
    <w:rsid w:val="003C589C"/>
    <w:rsid w:val="003C62EB"/>
    <w:rsid w:val="003C6713"/>
    <w:rsid w:val="003D02EB"/>
    <w:rsid w:val="003D1410"/>
    <w:rsid w:val="003D1733"/>
    <w:rsid w:val="003D1906"/>
    <w:rsid w:val="003D67D8"/>
    <w:rsid w:val="003D73CD"/>
    <w:rsid w:val="003E094D"/>
    <w:rsid w:val="003E144C"/>
    <w:rsid w:val="003E4700"/>
    <w:rsid w:val="003E4915"/>
    <w:rsid w:val="003E4DD2"/>
    <w:rsid w:val="003E77F0"/>
    <w:rsid w:val="003F02A5"/>
    <w:rsid w:val="003F0AE0"/>
    <w:rsid w:val="003F0DE8"/>
    <w:rsid w:val="003F2010"/>
    <w:rsid w:val="003F27FA"/>
    <w:rsid w:val="003F5BF9"/>
    <w:rsid w:val="003F64CE"/>
    <w:rsid w:val="003F7366"/>
    <w:rsid w:val="004008AD"/>
    <w:rsid w:val="0040268F"/>
    <w:rsid w:val="00402C09"/>
    <w:rsid w:val="00404B22"/>
    <w:rsid w:val="00405FE3"/>
    <w:rsid w:val="00406033"/>
    <w:rsid w:val="004074E6"/>
    <w:rsid w:val="0041175A"/>
    <w:rsid w:val="00411C3B"/>
    <w:rsid w:val="00415A92"/>
    <w:rsid w:val="00415BD1"/>
    <w:rsid w:val="0041631F"/>
    <w:rsid w:val="00417330"/>
    <w:rsid w:val="0042052F"/>
    <w:rsid w:val="0042112E"/>
    <w:rsid w:val="00422597"/>
    <w:rsid w:val="00423C38"/>
    <w:rsid w:val="004245F3"/>
    <w:rsid w:val="00424B90"/>
    <w:rsid w:val="00424DCE"/>
    <w:rsid w:val="00424FE8"/>
    <w:rsid w:val="00431E33"/>
    <w:rsid w:val="00432AA1"/>
    <w:rsid w:val="004335D7"/>
    <w:rsid w:val="00434A55"/>
    <w:rsid w:val="004352F3"/>
    <w:rsid w:val="0043547F"/>
    <w:rsid w:val="004354E7"/>
    <w:rsid w:val="004372E8"/>
    <w:rsid w:val="00440BAD"/>
    <w:rsid w:val="00441B58"/>
    <w:rsid w:val="0044269B"/>
    <w:rsid w:val="004438C4"/>
    <w:rsid w:val="00443998"/>
    <w:rsid w:val="0044537F"/>
    <w:rsid w:val="004471BF"/>
    <w:rsid w:val="004478A7"/>
    <w:rsid w:val="00447923"/>
    <w:rsid w:val="00447E9D"/>
    <w:rsid w:val="00450991"/>
    <w:rsid w:val="0045667F"/>
    <w:rsid w:val="0046056D"/>
    <w:rsid w:val="00460B2C"/>
    <w:rsid w:val="00466218"/>
    <w:rsid w:val="00472249"/>
    <w:rsid w:val="00472AE3"/>
    <w:rsid w:val="00472CC5"/>
    <w:rsid w:val="00475756"/>
    <w:rsid w:val="004765ED"/>
    <w:rsid w:val="00477FD2"/>
    <w:rsid w:val="0048023C"/>
    <w:rsid w:val="0048629B"/>
    <w:rsid w:val="00491667"/>
    <w:rsid w:val="004923D6"/>
    <w:rsid w:val="00492F74"/>
    <w:rsid w:val="0049446E"/>
    <w:rsid w:val="00494F5F"/>
    <w:rsid w:val="004962B5"/>
    <w:rsid w:val="00497899"/>
    <w:rsid w:val="004A1F90"/>
    <w:rsid w:val="004A3C3A"/>
    <w:rsid w:val="004A4C76"/>
    <w:rsid w:val="004B0E23"/>
    <w:rsid w:val="004B2399"/>
    <w:rsid w:val="004B2E1A"/>
    <w:rsid w:val="004B30F0"/>
    <w:rsid w:val="004B6B9F"/>
    <w:rsid w:val="004C38EA"/>
    <w:rsid w:val="004C4DCB"/>
    <w:rsid w:val="004C6C1D"/>
    <w:rsid w:val="004D2AA2"/>
    <w:rsid w:val="004D4693"/>
    <w:rsid w:val="004D4B18"/>
    <w:rsid w:val="004D50A0"/>
    <w:rsid w:val="004D6DE6"/>
    <w:rsid w:val="004E3244"/>
    <w:rsid w:val="004E59B4"/>
    <w:rsid w:val="004E5FDC"/>
    <w:rsid w:val="004F0FB0"/>
    <w:rsid w:val="004F14E1"/>
    <w:rsid w:val="004F7350"/>
    <w:rsid w:val="00500414"/>
    <w:rsid w:val="005037E6"/>
    <w:rsid w:val="00504450"/>
    <w:rsid w:val="00504E64"/>
    <w:rsid w:val="00511723"/>
    <w:rsid w:val="0051233F"/>
    <w:rsid w:val="005150F1"/>
    <w:rsid w:val="00515BE5"/>
    <w:rsid w:val="00517040"/>
    <w:rsid w:val="00517544"/>
    <w:rsid w:val="005176F3"/>
    <w:rsid w:val="005209F1"/>
    <w:rsid w:val="0052129E"/>
    <w:rsid w:val="00521CF3"/>
    <w:rsid w:val="00522748"/>
    <w:rsid w:val="00525CA5"/>
    <w:rsid w:val="00526596"/>
    <w:rsid w:val="00527526"/>
    <w:rsid w:val="0052793B"/>
    <w:rsid w:val="00527957"/>
    <w:rsid w:val="005315B2"/>
    <w:rsid w:val="00532538"/>
    <w:rsid w:val="00537996"/>
    <w:rsid w:val="005405DD"/>
    <w:rsid w:val="0054251C"/>
    <w:rsid w:val="00546F50"/>
    <w:rsid w:val="00546F8E"/>
    <w:rsid w:val="00546FC4"/>
    <w:rsid w:val="00551DB7"/>
    <w:rsid w:val="0055361F"/>
    <w:rsid w:val="00553F60"/>
    <w:rsid w:val="005543E8"/>
    <w:rsid w:val="0055441C"/>
    <w:rsid w:val="00557062"/>
    <w:rsid w:val="00557678"/>
    <w:rsid w:val="00557DD8"/>
    <w:rsid w:val="0056078D"/>
    <w:rsid w:val="00560DA8"/>
    <w:rsid w:val="005615B3"/>
    <w:rsid w:val="0056182D"/>
    <w:rsid w:val="00561955"/>
    <w:rsid w:val="00561C42"/>
    <w:rsid w:val="0056250C"/>
    <w:rsid w:val="00563C77"/>
    <w:rsid w:val="005641F1"/>
    <w:rsid w:val="0057032C"/>
    <w:rsid w:val="00570499"/>
    <w:rsid w:val="00573170"/>
    <w:rsid w:val="00574CE0"/>
    <w:rsid w:val="0058309A"/>
    <w:rsid w:val="00584455"/>
    <w:rsid w:val="005908DD"/>
    <w:rsid w:val="00591F3D"/>
    <w:rsid w:val="0059218C"/>
    <w:rsid w:val="00592DB6"/>
    <w:rsid w:val="00592F13"/>
    <w:rsid w:val="00593935"/>
    <w:rsid w:val="00593FFB"/>
    <w:rsid w:val="00595CBC"/>
    <w:rsid w:val="005A0868"/>
    <w:rsid w:val="005A3576"/>
    <w:rsid w:val="005A3B98"/>
    <w:rsid w:val="005A63FD"/>
    <w:rsid w:val="005A6881"/>
    <w:rsid w:val="005B070A"/>
    <w:rsid w:val="005B2018"/>
    <w:rsid w:val="005B4BA8"/>
    <w:rsid w:val="005B52C5"/>
    <w:rsid w:val="005B57E4"/>
    <w:rsid w:val="005B5C8C"/>
    <w:rsid w:val="005B6BEA"/>
    <w:rsid w:val="005C16F8"/>
    <w:rsid w:val="005C20EB"/>
    <w:rsid w:val="005C33A2"/>
    <w:rsid w:val="005C373F"/>
    <w:rsid w:val="005C489D"/>
    <w:rsid w:val="005C5270"/>
    <w:rsid w:val="005C6805"/>
    <w:rsid w:val="005C7C9B"/>
    <w:rsid w:val="005D1A45"/>
    <w:rsid w:val="005D46E9"/>
    <w:rsid w:val="005D5103"/>
    <w:rsid w:val="005D7826"/>
    <w:rsid w:val="005E07B3"/>
    <w:rsid w:val="005E0911"/>
    <w:rsid w:val="005E1B23"/>
    <w:rsid w:val="005E4F56"/>
    <w:rsid w:val="005E4F84"/>
    <w:rsid w:val="005E6A95"/>
    <w:rsid w:val="005E6D68"/>
    <w:rsid w:val="005F1429"/>
    <w:rsid w:val="005F2D34"/>
    <w:rsid w:val="005F2FD9"/>
    <w:rsid w:val="005F4CE3"/>
    <w:rsid w:val="005F5542"/>
    <w:rsid w:val="005F59EF"/>
    <w:rsid w:val="00601675"/>
    <w:rsid w:val="00601BD6"/>
    <w:rsid w:val="00602442"/>
    <w:rsid w:val="00602A3C"/>
    <w:rsid w:val="0060397F"/>
    <w:rsid w:val="006052D4"/>
    <w:rsid w:val="00610546"/>
    <w:rsid w:val="006120FD"/>
    <w:rsid w:val="0061506F"/>
    <w:rsid w:val="00617FFD"/>
    <w:rsid w:val="006200B4"/>
    <w:rsid w:val="00621188"/>
    <w:rsid w:val="00621D0B"/>
    <w:rsid w:val="006236B1"/>
    <w:rsid w:val="00623705"/>
    <w:rsid w:val="00626471"/>
    <w:rsid w:val="00626D81"/>
    <w:rsid w:val="006278B3"/>
    <w:rsid w:val="00627DF7"/>
    <w:rsid w:val="0063085D"/>
    <w:rsid w:val="0063302F"/>
    <w:rsid w:val="00633434"/>
    <w:rsid w:val="00633B11"/>
    <w:rsid w:val="00637BA2"/>
    <w:rsid w:val="006411F3"/>
    <w:rsid w:val="00641C15"/>
    <w:rsid w:val="00642175"/>
    <w:rsid w:val="00643059"/>
    <w:rsid w:val="00643EE9"/>
    <w:rsid w:val="00645CF0"/>
    <w:rsid w:val="006464A8"/>
    <w:rsid w:val="0065521C"/>
    <w:rsid w:val="00656049"/>
    <w:rsid w:val="00660A7D"/>
    <w:rsid w:val="006611B1"/>
    <w:rsid w:val="00662988"/>
    <w:rsid w:val="00662B9A"/>
    <w:rsid w:val="00662D90"/>
    <w:rsid w:val="006663B2"/>
    <w:rsid w:val="006668A4"/>
    <w:rsid w:val="00667D58"/>
    <w:rsid w:val="00670DB0"/>
    <w:rsid w:val="00672E6A"/>
    <w:rsid w:val="00675393"/>
    <w:rsid w:val="0067711D"/>
    <w:rsid w:val="00677479"/>
    <w:rsid w:val="00677C1F"/>
    <w:rsid w:val="0068167B"/>
    <w:rsid w:val="00681D33"/>
    <w:rsid w:val="0068222F"/>
    <w:rsid w:val="00684196"/>
    <w:rsid w:val="006857A8"/>
    <w:rsid w:val="00686111"/>
    <w:rsid w:val="0068750A"/>
    <w:rsid w:val="00691BDE"/>
    <w:rsid w:val="00693E6E"/>
    <w:rsid w:val="006944E0"/>
    <w:rsid w:val="00695FCA"/>
    <w:rsid w:val="006A05D4"/>
    <w:rsid w:val="006A194B"/>
    <w:rsid w:val="006A1C39"/>
    <w:rsid w:val="006A2631"/>
    <w:rsid w:val="006A6C14"/>
    <w:rsid w:val="006A7570"/>
    <w:rsid w:val="006B0095"/>
    <w:rsid w:val="006B309D"/>
    <w:rsid w:val="006B76C8"/>
    <w:rsid w:val="006C09A1"/>
    <w:rsid w:val="006C3C02"/>
    <w:rsid w:val="006C5B4B"/>
    <w:rsid w:val="006C677F"/>
    <w:rsid w:val="006C6F01"/>
    <w:rsid w:val="006D1E8E"/>
    <w:rsid w:val="006D234B"/>
    <w:rsid w:val="006D374C"/>
    <w:rsid w:val="006D6540"/>
    <w:rsid w:val="006D66DB"/>
    <w:rsid w:val="006E0BEA"/>
    <w:rsid w:val="006E3195"/>
    <w:rsid w:val="006E3935"/>
    <w:rsid w:val="006E4E13"/>
    <w:rsid w:val="006E640A"/>
    <w:rsid w:val="006F05F7"/>
    <w:rsid w:val="006F50F2"/>
    <w:rsid w:val="006F5760"/>
    <w:rsid w:val="006F58C7"/>
    <w:rsid w:val="006F718E"/>
    <w:rsid w:val="006F7BC2"/>
    <w:rsid w:val="00702B19"/>
    <w:rsid w:val="00703DC4"/>
    <w:rsid w:val="00704136"/>
    <w:rsid w:val="00704BF8"/>
    <w:rsid w:val="00705FF3"/>
    <w:rsid w:val="00706960"/>
    <w:rsid w:val="00711602"/>
    <w:rsid w:val="007129B8"/>
    <w:rsid w:val="00712CDC"/>
    <w:rsid w:val="007147A1"/>
    <w:rsid w:val="00714F0E"/>
    <w:rsid w:val="0071756C"/>
    <w:rsid w:val="007200CA"/>
    <w:rsid w:val="00720B96"/>
    <w:rsid w:val="007210C2"/>
    <w:rsid w:val="007244BF"/>
    <w:rsid w:val="00725103"/>
    <w:rsid w:val="007252EB"/>
    <w:rsid w:val="0072571A"/>
    <w:rsid w:val="0072654E"/>
    <w:rsid w:val="0073167E"/>
    <w:rsid w:val="00731800"/>
    <w:rsid w:val="0073265D"/>
    <w:rsid w:val="00732A20"/>
    <w:rsid w:val="007336A8"/>
    <w:rsid w:val="00733979"/>
    <w:rsid w:val="00734269"/>
    <w:rsid w:val="007372A6"/>
    <w:rsid w:val="007372EF"/>
    <w:rsid w:val="00740A1F"/>
    <w:rsid w:val="00740B37"/>
    <w:rsid w:val="00742F96"/>
    <w:rsid w:val="00743896"/>
    <w:rsid w:val="007458A5"/>
    <w:rsid w:val="00746235"/>
    <w:rsid w:val="00746C48"/>
    <w:rsid w:val="0074793B"/>
    <w:rsid w:val="00750010"/>
    <w:rsid w:val="007509CF"/>
    <w:rsid w:val="007538B8"/>
    <w:rsid w:val="0075464C"/>
    <w:rsid w:val="00756380"/>
    <w:rsid w:val="007564FE"/>
    <w:rsid w:val="00756612"/>
    <w:rsid w:val="00761BC8"/>
    <w:rsid w:val="007633C2"/>
    <w:rsid w:val="00763F95"/>
    <w:rsid w:val="00764750"/>
    <w:rsid w:val="00765B45"/>
    <w:rsid w:val="0076697D"/>
    <w:rsid w:val="00767482"/>
    <w:rsid w:val="00772F09"/>
    <w:rsid w:val="00773882"/>
    <w:rsid w:val="00775526"/>
    <w:rsid w:val="007761B6"/>
    <w:rsid w:val="007768CB"/>
    <w:rsid w:val="007769FA"/>
    <w:rsid w:val="00776E02"/>
    <w:rsid w:val="0077740D"/>
    <w:rsid w:val="00782AB3"/>
    <w:rsid w:val="00783655"/>
    <w:rsid w:val="00783D58"/>
    <w:rsid w:val="00784E52"/>
    <w:rsid w:val="00785263"/>
    <w:rsid w:val="00787D00"/>
    <w:rsid w:val="00797F70"/>
    <w:rsid w:val="007A1460"/>
    <w:rsid w:val="007A357F"/>
    <w:rsid w:val="007A6E2C"/>
    <w:rsid w:val="007B17BE"/>
    <w:rsid w:val="007B3369"/>
    <w:rsid w:val="007B370E"/>
    <w:rsid w:val="007B4E64"/>
    <w:rsid w:val="007B51C4"/>
    <w:rsid w:val="007C03B9"/>
    <w:rsid w:val="007C0C30"/>
    <w:rsid w:val="007C193A"/>
    <w:rsid w:val="007C19B8"/>
    <w:rsid w:val="007C2297"/>
    <w:rsid w:val="007C4333"/>
    <w:rsid w:val="007C56E2"/>
    <w:rsid w:val="007C5E4F"/>
    <w:rsid w:val="007C70AD"/>
    <w:rsid w:val="007C7996"/>
    <w:rsid w:val="007D0885"/>
    <w:rsid w:val="007D1903"/>
    <w:rsid w:val="007D1DE0"/>
    <w:rsid w:val="007D37A1"/>
    <w:rsid w:val="007D3D58"/>
    <w:rsid w:val="007D4499"/>
    <w:rsid w:val="007D4BBB"/>
    <w:rsid w:val="007D53C1"/>
    <w:rsid w:val="007D6BE3"/>
    <w:rsid w:val="007D73CF"/>
    <w:rsid w:val="007E02ED"/>
    <w:rsid w:val="007E0C76"/>
    <w:rsid w:val="007E0DEA"/>
    <w:rsid w:val="007E1248"/>
    <w:rsid w:val="007E2835"/>
    <w:rsid w:val="007E56FF"/>
    <w:rsid w:val="007E5706"/>
    <w:rsid w:val="007E5E16"/>
    <w:rsid w:val="007E616C"/>
    <w:rsid w:val="007E7AA1"/>
    <w:rsid w:val="007F1B2F"/>
    <w:rsid w:val="007F267D"/>
    <w:rsid w:val="007F3835"/>
    <w:rsid w:val="007F3A9B"/>
    <w:rsid w:val="007F460D"/>
    <w:rsid w:val="007F4C61"/>
    <w:rsid w:val="007F4CF4"/>
    <w:rsid w:val="007F5633"/>
    <w:rsid w:val="007F5AB0"/>
    <w:rsid w:val="007F6210"/>
    <w:rsid w:val="00800B85"/>
    <w:rsid w:val="00801652"/>
    <w:rsid w:val="008019AC"/>
    <w:rsid w:val="00802DCB"/>
    <w:rsid w:val="0080328F"/>
    <w:rsid w:val="00811005"/>
    <w:rsid w:val="0081638F"/>
    <w:rsid w:val="00816883"/>
    <w:rsid w:val="0081712D"/>
    <w:rsid w:val="00823DC3"/>
    <w:rsid w:val="008241B2"/>
    <w:rsid w:val="00830215"/>
    <w:rsid w:val="008317F7"/>
    <w:rsid w:val="00831AAA"/>
    <w:rsid w:val="008354BA"/>
    <w:rsid w:val="00836494"/>
    <w:rsid w:val="00840041"/>
    <w:rsid w:val="00840C85"/>
    <w:rsid w:val="00841440"/>
    <w:rsid w:val="00841C61"/>
    <w:rsid w:val="00845F95"/>
    <w:rsid w:val="008479F3"/>
    <w:rsid w:val="00852713"/>
    <w:rsid w:val="00852CA6"/>
    <w:rsid w:val="00853B79"/>
    <w:rsid w:val="0085576F"/>
    <w:rsid w:val="00857404"/>
    <w:rsid w:val="00857C9F"/>
    <w:rsid w:val="00860544"/>
    <w:rsid w:val="00862B04"/>
    <w:rsid w:val="00862F57"/>
    <w:rsid w:val="008631F6"/>
    <w:rsid w:val="008660EF"/>
    <w:rsid w:val="00866825"/>
    <w:rsid w:val="00875E2F"/>
    <w:rsid w:val="0088065C"/>
    <w:rsid w:val="008848C1"/>
    <w:rsid w:val="008869A8"/>
    <w:rsid w:val="008870CB"/>
    <w:rsid w:val="008878DE"/>
    <w:rsid w:val="00890D43"/>
    <w:rsid w:val="008918A3"/>
    <w:rsid w:val="00891B1E"/>
    <w:rsid w:val="008921C4"/>
    <w:rsid w:val="0089238C"/>
    <w:rsid w:val="00892EE6"/>
    <w:rsid w:val="00893395"/>
    <w:rsid w:val="008964A1"/>
    <w:rsid w:val="00896675"/>
    <w:rsid w:val="008A46F7"/>
    <w:rsid w:val="008A5AE9"/>
    <w:rsid w:val="008A6CF5"/>
    <w:rsid w:val="008A6DEF"/>
    <w:rsid w:val="008B0504"/>
    <w:rsid w:val="008B077C"/>
    <w:rsid w:val="008B2417"/>
    <w:rsid w:val="008B2EB2"/>
    <w:rsid w:val="008B4409"/>
    <w:rsid w:val="008B51B9"/>
    <w:rsid w:val="008B59CF"/>
    <w:rsid w:val="008B5E11"/>
    <w:rsid w:val="008B6604"/>
    <w:rsid w:val="008C2430"/>
    <w:rsid w:val="008C3AD1"/>
    <w:rsid w:val="008C4FD2"/>
    <w:rsid w:val="008C69EE"/>
    <w:rsid w:val="008D0489"/>
    <w:rsid w:val="008D0DF1"/>
    <w:rsid w:val="008D14EF"/>
    <w:rsid w:val="008D4B7A"/>
    <w:rsid w:val="008D530C"/>
    <w:rsid w:val="008E1306"/>
    <w:rsid w:val="008E3DAE"/>
    <w:rsid w:val="008E6174"/>
    <w:rsid w:val="008E6D09"/>
    <w:rsid w:val="008E703D"/>
    <w:rsid w:val="008E7708"/>
    <w:rsid w:val="008E7765"/>
    <w:rsid w:val="008F1421"/>
    <w:rsid w:val="008F16D1"/>
    <w:rsid w:val="008F1FCC"/>
    <w:rsid w:val="008F3BCD"/>
    <w:rsid w:val="008F4706"/>
    <w:rsid w:val="008F4934"/>
    <w:rsid w:val="008F5A9C"/>
    <w:rsid w:val="008F62C1"/>
    <w:rsid w:val="008F6B93"/>
    <w:rsid w:val="00902441"/>
    <w:rsid w:val="0090453A"/>
    <w:rsid w:val="00904919"/>
    <w:rsid w:val="00912077"/>
    <w:rsid w:val="00912F0B"/>
    <w:rsid w:val="009145EC"/>
    <w:rsid w:val="009154BE"/>
    <w:rsid w:val="00916735"/>
    <w:rsid w:val="00921AF7"/>
    <w:rsid w:val="00922E86"/>
    <w:rsid w:val="00924086"/>
    <w:rsid w:val="009263C5"/>
    <w:rsid w:val="00927263"/>
    <w:rsid w:val="00927F37"/>
    <w:rsid w:val="009300FA"/>
    <w:rsid w:val="00930584"/>
    <w:rsid w:val="0093178D"/>
    <w:rsid w:val="00931F2E"/>
    <w:rsid w:val="00932AA0"/>
    <w:rsid w:val="00933C2A"/>
    <w:rsid w:val="0094029D"/>
    <w:rsid w:val="0094258D"/>
    <w:rsid w:val="009426FA"/>
    <w:rsid w:val="00944403"/>
    <w:rsid w:val="00947423"/>
    <w:rsid w:val="00947503"/>
    <w:rsid w:val="0094768E"/>
    <w:rsid w:val="00947965"/>
    <w:rsid w:val="0095005D"/>
    <w:rsid w:val="009529E6"/>
    <w:rsid w:val="009535C1"/>
    <w:rsid w:val="00954343"/>
    <w:rsid w:val="00956504"/>
    <w:rsid w:val="0095739F"/>
    <w:rsid w:val="00960004"/>
    <w:rsid w:val="0096750D"/>
    <w:rsid w:val="00975660"/>
    <w:rsid w:val="00983DF3"/>
    <w:rsid w:val="009848FA"/>
    <w:rsid w:val="00986B0A"/>
    <w:rsid w:val="00987B7C"/>
    <w:rsid w:val="00992C3C"/>
    <w:rsid w:val="00993520"/>
    <w:rsid w:val="00993D35"/>
    <w:rsid w:val="00994F10"/>
    <w:rsid w:val="00995DD8"/>
    <w:rsid w:val="009A01BB"/>
    <w:rsid w:val="009A0EB2"/>
    <w:rsid w:val="009A2548"/>
    <w:rsid w:val="009A3495"/>
    <w:rsid w:val="009A37C5"/>
    <w:rsid w:val="009A3BBA"/>
    <w:rsid w:val="009A590E"/>
    <w:rsid w:val="009B1241"/>
    <w:rsid w:val="009B2331"/>
    <w:rsid w:val="009B3DBC"/>
    <w:rsid w:val="009B3E67"/>
    <w:rsid w:val="009B51E1"/>
    <w:rsid w:val="009B5727"/>
    <w:rsid w:val="009B5E82"/>
    <w:rsid w:val="009B69D1"/>
    <w:rsid w:val="009B7334"/>
    <w:rsid w:val="009B78DD"/>
    <w:rsid w:val="009C5865"/>
    <w:rsid w:val="009D1359"/>
    <w:rsid w:val="009D1A0D"/>
    <w:rsid w:val="009D1A83"/>
    <w:rsid w:val="009D61C3"/>
    <w:rsid w:val="009E1BB0"/>
    <w:rsid w:val="009E2818"/>
    <w:rsid w:val="009E34BE"/>
    <w:rsid w:val="009E7BCE"/>
    <w:rsid w:val="009F0C3F"/>
    <w:rsid w:val="009F3431"/>
    <w:rsid w:val="009F52A0"/>
    <w:rsid w:val="00A00211"/>
    <w:rsid w:val="00A00697"/>
    <w:rsid w:val="00A00AA9"/>
    <w:rsid w:val="00A01684"/>
    <w:rsid w:val="00A0231F"/>
    <w:rsid w:val="00A0319C"/>
    <w:rsid w:val="00A0573F"/>
    <w:rsid w:val="00A13021"/>
    <w:rsid w:val="00A131AE"/>
    <w:rsid w:val="00A16602"/>
    <w:rsid w:val="00A22D7C"/>
    <w:rsid w:val="00A22D85"/>
    <w:rsid w:val="00A30131"/>
    <w:rsid w:val="00A310FA"/>
    <w:rsid w:val="00A3159A"/>
    <w:rsid w:val="00A31EF0"/>
    <w:rsid w:val="00A31F52"/>
    <w:rsid w:val="00A32294"/>
    <w:rsid w:val="00A32626"/>
    <w:rsid w:val="00A32BFC"/>
    <w:rsid w:val="00A33283"/>
    <w:rsid w:val="00A36495"/>
    <w:rsid w:val="00A364E6"/>
    <w:rsid w:val="00A42F21"/>
    <w:rsid w:val="00A434CD"/>
    <w:rsid w:val="00A44706"/>
    <w:rsid w:val="00A469FE"/>
    <w:rsid w:val="00A47EBA"/>
    <w:rsid w:val="00A5287D"/>
    <w:rsid w:val="00A54E0E"/>
    <w:rsid w:val="00A54F2D"/>
    <w:rsid w:val="00A55423"/>
    <w:rsid w:val="00A55A50"/>
    <w:rsid w:val="00A5678F"/>
    <w:rsid w:val="00A60DA9"/>
    <w:rsid w:val="00A64294"/>
    <w:rsid w:val="00A648FF"/>
    <w:rsid w:val="00A66E5C"/>
    <w:rsid w:val="00A704E5"/>
    <w:rsid w:val="00A70881"/>
    <w:rsid w:val="00A70973"/>
    <w:rsid w:val="00A71AC0"/>
    <w:rsid w:val="00A72132"/>
    <w:rsid w:val="00A769E1"/>
    <w:rsid w:val="00A81302"/>
    <w:rsid w:val="00A82D07"/>
    <w:rsid w:val="00A84484"/>
    <w:rsid w:val="00A852F9"/>
    <w:rsid w:val="00A90BB6"/>
    <w:rsid w:val="00A94984"/>
    <w:rsid w:val="00A97A7E"/>
    <w:rsid w:val="00AA046C"/>
    <w:rsid w:val="00AA2839"/>
    <w:rsid w:val="00AA3111"/>
    <w:rsid w:val="00AA609D"/>
    <w:rsid w:val="00AA7A7A"/>
    <w:rsid w:val="00AB0486"/>
    <w:rsid w:val="00AB08F6"/>
    <w:rsid w:val="00AB0A53"/>
    <w:rsid w:val="00AB0C76"/>
    <w:rsid w:val="00AB4357"/>
    <w:rsid w:val="00AB4C40"/>
    <w:rsid w:val="00AB6467"/>
    <w:rsid w:val="00AB651D"/>
    <w:rsid w:val="00AB67DC"/>
    <w:rsid w:val="00AB6DA3"/>
    <w:rsid w:val="00AB6E16"/>
    <w:rsid w:val="00AB7164"/>
    <w:rsid w:val="00AC22CB"/>
    <w:rsid w:val="00AC2523"/>
    <w:rsid w:val="00AC348A"/>
    <w:rsid w:val="00AC4129"/>
    <w:rsid w:val="00AC6E97"/>
    <w:rsid w:val="00AD109E"/>
    <w:rsid w:val="00AD1192"/>
    <w:rsid w:val="00AD2253"/>
    <w:rsid w:val="00AD3749"/>
    <w:rsid w:val="00AD41C6"/>
    <w:rsid w:val="00AD5A50"/>
    <w:rsid w:val="00AD62A9"/>
    <w:rsid w:val="00AE02AD"/>
    <w:rsid w:val="00AE04CD"/>
    <w:rsid w:val="00AE36B5"/>
    <w:rsid w:val="00AE3903"/>
    <w:rsid w:val="00AE5CCA"/>
    <w:rsid w:val="00AE666D"/>
    <w:rsid w:val="00AE6B0F"/>
    <w:rsid w:val="00AE6CFC"/>
    <w:rsid w:val="00AE6D3D"/>
    <w:rsid w:val="00AE6D41"/>
    <w:rsid w:val="00AE7674"/>
    <w:rsid w:val="00AF25C9"/>
    <w:rsid w:val="00AF3C3A"/>
    <w:rsid w:val="00AF46C8"/>
    <w:rsid w:val="00AF4D3E"/>
    <w:rsid w:val="00AF556E"/>
    <w:rsid w:val="00AF6BFD"/>
    <w:rsid w:val="00AF6F1E"/>
    <w:rsid w:val="00B0186D"/>
    <w:rsid w:val="00B01B97"/>
    <w:rsid w:val="00B01F69"/>
    <w:rsid w:val="00B03638"/>
    <w:rsid w:val="00B07622"/>
    <w:rsid w:val="00B11B5B"/>
    <w:rsid w:val="00B14C4F"/>
    <w:rsid w:val="00B16BFA"/>
    <w:rsid w:val="00B175CA"/>
    <w:rsid w:val="00B20987"/>
    <w:rsid w:val="00B2121D"/>
    <w:rsid w:val="00B21F56"/>
    <w:rsid w:val="00B22613"/>
    <w:rsid w:val="00B229DC"/>
    <w:rsid w:val="00B245AE"/>
    <w:rsid w:val="00B2529E"/>
    <w:rsid w:val="00B26087"/>
    <w:rsid w:val="00B3265E"/>
    <w:rsid w:val="00B4310F"/>
    <w:rsid w:val="00B470AC"/>
    <w:rsid w:val="00B4744B"/>
    <w:rsid w:val="00B510D9"/>
    <w:rsid w:val="00B5315B"/>
    <w:rsid w:val="00B553A0"/>
    <w:rsid w:val="00B55CA8"/>
    <w:rsid w:val="00B56518"/>
    <w:rsid w:val="00B574B4"/>
    <w:rsid w:val="00B608B2"/>
    <w:rsid w:val="00B60AFC"/>
    <w:rsid w:val="00B63E5E"/>
    <w:rsid w:val="00B64C40"/>
    <w:rsid w:val="00B7144D"/>
    <w:rsid w:val="00B71BB8"/>
    <w:rsid w:val="00B75297"/>
    <w:rsid w:val="00B75ED2"/>
    <w:rsid w:val="00B81BBB"/>
    <w:rsid w:val="00B831B0"/>
    <w:rsid w:val="00B8638B"/>
    <w:rsid w:val="00B86523"/>
    <w:rsid w:val="00B91086"/>
    <w:rsid w:val="00B917C3"/>
    <w:rsid w:val="00B91A3A"/>
    <w:rsid w:val="00B935F7"/>
    <w:rsid w:val="00B9726B"/>
    <w:rsid w:val="00B9750B"/>
    <w:rsid w:val="00B97610"/>
    <w:rsid w:val="00B97A92"/>
    <w:rsid w:val="00BA030E"/>
    <w:rsid w:val="00BA0D0A"/>
    <w:rsid w:val="00BA15D2"/>
    <w:rsid w:val="00BA272C"/>
    <w:rsid w:val="00BA2D1B"/>
    <w:rsid w:val="00BA471E"/>
    <w:rsid w:val="00BA4BCE"/>
    <w:rsid w:val="00BA4DAA"/>
    <w:rsid w:val="00BA577A"/>
    <w:rsid w:val="00BA6102"/>
    <w:rsid w:val="00BA7600"/>
    <w:rsid w:val="00BA761A"/>
    <w:rsid w:val="00BB0527"/>
    <w:rsid w:val="00BB37AB"/>
    <w:rsid w:val="00BB3C28"/>
    <w:rsid w:val="00BB4FDD"/>
    <w:rsid w:val="00BC01CF"/>
    <w:rsid w:val="00BC13F3"/>
    <w:rsid w:val="00BC261F"/>
    <w:rsid w:val="00BC3342"/>
    <w:rsid w:val="00BC3468"/>
    <w:rsid w:val="00BC5DDA"/>
    <w:rsid w:val="00BC6899"/>
    <w:rsid w:val="00BD18D0"/>
    <w:rsid w:val="00BD2160"/>
    <w:rsid w:val="00BD262A"/>
    <w:rsid w:val="00BD6AB5"/>
    <w:rsid w:val="00BE08DE"/>
    <w:rsid w:val="00BE1FDB"/>
    <w:rsid w:val="00BE3807"/>
    <w:rsid w:val="00BE3D17"/>
    <w:rsid w:val="00BE3E19"/>
    <w:rsid w:val="00BE5772"/>
    <w:rsid w:val="00BE7FD1"/>
    <w:rsid w:val="00BF185B"/>
    <w:rsid w:val="00BF46AB"/>
    <w:rsid w:val="00BF4C1A"/>
    <w:rsid w:val="00BF5830"/>
    <w:rsid w:val="00C00A0E"/>
    <w:rsid w:val="00C017D4"/>
    <w:rsid w:val="00C01AB4"/>
    <w:rsid w:val="00C01D95"/>
    <w:rsid w:val="00C02E1F"/>
    <w:rsid w:val="00C04A89"/>
    <w:rsid w:val="00C0666A"/>
    <w:rsid w:val="00C13065"/>
    <w:rsid w:val="00C13073"/>
    <w:rsid w:val="00C14662"/>
    <w:rsid w:val="00C21A7D"/>
    <w:rsid w:val="00C21D55"/>
    <w:rsid w:val="00C264FA"/>
    <w:rsid w:val="00C3058A"/>
    <w:rsid w:val="00C30A44"/>
    <w:rsid w:val="00C31C57"/>
    <w:rsid w:val="00C323C3"/>
    <w:rsid w:val="00C35088"/>
    <w:rsid w:val="00C35BF1"/>
    <w:rsid w:val="00C360FD"/>
    <w:rsid w:val="00C37FD5"/>
    <w:rsid w:val="00C410D6"/>
    <w:rsid w:val="00C4310D"/>
    <w:rsid w:val="00C43A67"/>
    <w:rsid w:val="00C44686"/>
    <w:rsid w:val="00C44A7A"/>
    <w:rsid w:val="00C45D5F"/>
    <w:rsid w:val="00C45ED2"/>
    <w:rsid w:val="00C47C90"/>
    <w:rsid w:val="00C516BD"/>
    <w:rsid w:val="00C52E3D"/>
    <w:rsid w:val="00C52E4C"/>
    <w:rsid w:val="00C54264"/>
    <w:rsid w:val="00C55A66"/>
    <w:rsid w:val="00C56AB2"/>
    <w:rsid w:val="00C61089"/>
    <w:rsid w:val="00C61AFC"/>
    <w:rsid w:val="00C6508D"/>
    <w:rsid w:val="00C672F6"/>
    <w:rsid w:val="00C70886"/>
    <w:rsid w:val="00C72D57"/>
    <w:rsid w:val="00C732D4"/>
    <w:rsid w:val="00C73AA7"/>
    <w:rsid w:val="00C760F1"/>
    <w:rsid w:val="00C7610B"/>
    <w:rsid w:val="00C769EE"/>
    <w:rsid w:val="00C76D6A"/>
    <w:rsid w:val="00C81116"/>
    <w:rsid w:val="00C82629"/>
    <w:rsid w:val="00C83040"/>
    <w:rsid w:val="00C838B2"/>
    <w:rsid w:val="00C84D70"/>
    <w:rsid w:val="00C86A20"/>
    <w:rsid w:val="00C873F5"/>
    <w:rsid w:val="00C9345C"/>
    <w:rsid w:val="00C97766"/>
    <w:rsid w:val="00CA235A"/>
    <w:rsid w:val="00CA43CD"/>
    <w:rsid w:val="00CA491D"/>
    <w:rsid w:val="00CA4D7C"/>
    <w:rsid w:val="00CA5D64"/>
    <w:rsid w:val="00CA6DD8"/>
    <w:rsid w:val="00CB05D1"/>
    <w:rsid w:val="00CB268B"/>
    <w:rsid w:val="00CB29E1"/>
    <w:rsid w:val="00CB3229"/>
    <w:rsid w:val="00CB46D6"/>
    <w:rsid w:val="00CB7FF7"/>
    <w:rsid w:val="00CC0687"/>
    <w:rsid w:val="00CC3269"/>
    <w:rsid w:val="00CC33BB"/>
    <w:rsid w:val="00CC3CFE"/>
    <w:rsid w:val="00CC445D"/>
    <w:rsid w:val="00CC4795"/>
    <w:rsid w:val="00CC68BC"/>
    <w:rsid w:val="00CC7EA7"/>
    <w:rsid w:val="00CD38C0"/>
    <w:rsid w:val="00CD49B1"/>
    <w:rsid w:val="00CD7F56"/>
    <w:rsid w:val="00CE09A3"/>
    <w:rsid w:val="00CE2BD3"/>
    <w:rsid w:val="00CE2E92"/>
    <w:rsid w:val="00CE4A8B"/>
    <w:rsid w:val="00CE6C55"/>
    <w:rsid w:val="00CE7EE4"/>
    <w:rsid w:val="00CF06FB"/>
    <w:rsid w:val="00CF2220"/>
    <w:rsid w:val="00CF29BF"/>
    <w:rsid w:val="00CF5042"/>
    <w:rsid w:val="00CF5392"/>
    <w:rsid w:val="00CF6E29"/>
    <w:rsid w:val="00D05CAF"/>
    <w:rsid w:val="00D06A60"/>
    <w:rsid w:val="00D06C88"/>
    <w:rsid w:val="00D104A5"/>
    <w:rsid w:val="00D12909"/>
    <w:rsid w:val="00D14FBE"/>
    <w:rsid w:val="00D1525F"/>
    <w:rsid w:val="00D16273"/>
    <w:rsid w:val="00D208BD"/>
    <w:rsid w:val="00D226C7"/>
    <w:rsid w:val="00D23402"/>
    <w:rsid w:val="00D251B3"/>
    <w:rsid w:val="00D25494"/>
    <w:rsid w:val="00D26F3C"/>
    <w:rsid w:val="00D27292"/>
    <w:rsid w:val="00D30AFD"/>
    <w:rsid w:val="00D32828"/>
    <w:rsid w:val="00D33A2F"/>
    <w:rsid w:val="00D3429A"/>
    <w:rsid w:val="00D374F1"/>
    <w:rsid w:val="00D3764E"/>
    <w:rsid w:val="00D411A7"/>
    <w:rsid w:val="00D42DD5"/>
    <w:rsid w:val="00D42DF0"/>
    <w:rsid w:val="00D4463C"/>
    <w:rsid w:val="00D44B6A"/>
    <w:rsid w:val="00D44BFD"/>
    <w:rsid w:val="00D450EE"/>
    <w:rsid w:val="00D47D5F"/>
    <w:rsid w:val="00D55867"/>
    <w:rsid w:val="00D61D04"/>
    <w:rsid w:val="00D62B19"/>
    <w:rsid w:val="00D62F0C"/>
    <w:rsid w:val="00D6629C"/>
    <w:rsid w:val="00D66715"/>
    <w:rsid w:val="00D67A24"/>
    <w:rsid w:val="00D71340"/>
    <w:rsid w:val="00D73686"/>
    <w:rsid w:val="00D73C44"/>
    <w:rsid w:val="00D809FE"/>
    <w:rsid w:val="00D80C9C"/>
    <w:rsid w:val="00D86DA1"/>
    <w:rsid w:val="00D86F17"/>
    <w:rsid w:val="00D87592"/>
    <w:rsid w:val="00D90E40"/>
    <w:rsid w:val="00D92F2D"/>
    <w:rsid w:val="00D93D50"/>
    <w:rsid w:val="00D96F55"/>
    <w:rsid w:val="00D97B35"/>
    <w:rsid w:val="00D97D05"/>
    <w:rsid w:val="00DA1F1D"/>
    <w:rsid w:val="00DA28A4"/>
    <w:rsid w:val="00DA7B25"/>
    <w:rsid w:val="00DB182C"/>
    <w:rsid w:val="00DB2CB3"/>
    <w:rsid w:val="00DB3399"/>
    <w:rsid w:val="00DB33CD"/>
    <w:rsid w:val="00DB611E"/>
    <w:rsid w:val="00DB6214"/>
    <w:rsid w:val="00DC168F"/>
    <w:rsid w:val="00DC2618"/>
    <w:rsid w:val="00DC2664"/>
    <w:rsid w:val="00DC2AFB"/>
    <w:rsid w:val="00DD3511"/>
    <w:rsid w:val="00DD5102"/>
    <w:rsid w:val="00DD6F04"/>
    <w:rsid w:val="00DD77BA"/>
    <w:rsid w:val="00DE2FB1"/>
    <w:rsid w:val="00DE4204"/>
    <w:rsid w:val="00DF045D"/>
    <w:rsid w:val="00DF0A88"/>
    <w:rsid w:val="00DF0C07"/>
    <w:rsid w:val="00DF2322"/>
    <w:rsid w:val="00DF442E"/>
    <w:rsid w:val="00DF5DEE"/>
    <w:rsid w:val="00E01FC4"/>
    <w:rsid w:val="00E02B2C"/>
    <w:rsid w:val="00E0393C"/>
    <w:rsid w:val="00E041BB"/>
    <w:rsid w:val="00E05B73"/>
    <w:rsid w:val="00E05D27"/>
    <w:rsid w:val="00E06E92"/>
    <w:rsid w:val="00E070FE"/>
    <w:rsid w:val="00E10B9E"/>
    <w:rsid w:val="00E112E6"/>
    <w:rsid w:val="00E13D13"/>
    <w:rsid w:val="00E150A1"/>
    <w:rsid w:val="00E172E6"/>
    <w:rsid w:val="00E17D46"/>
    <w:rsid w:val="00E17F28"/>
    <w:rsid w:val="00E230A3"/>
    <w:rsid w:val="00E230CF"/>
    <w:rsid w:val="00E2602B"/>
    <w:rsid w:val="00E27607"/>
    <w:rsid w:val="00E27818"/>
    <w:rsid w:val="00E30141"/>
    <w:rsid w:val="00E34030"/>
    <w:rsid w:val="00E3510B"/>
    <w:rsid w:val="00E35958"/>
    <w:rsid w:val="00E359C6"/>
    <w:rsid w:val="00E371C6"/>
    <w:rsid w:val="00E42569"/>
    <w:rsid w:val="00E42E77"/>
    <w:rsid w:val="00E42E9F"/>
    <w:rsid w:val="00E5067F"/>
    <w:rsid w:val="00E533E7"/>
    <w:rsid w:val="00E538A4"/>
    <w:rsid w:val="00E53C03"/>
    <w:rsid w:val="00E53E3F"/>
    <w:rsid w:val="00E54C58"/>
    <w:rsid w:val="00E576EB"/>
    <w:rsid w:val="00E6063C"/>
    <w:rsid w:val="00E62189"/>
    <w:rsid w:val="00E64434"/>
    <w:rsid w:val="00E648CF"/>
    <w:rsid w:val="00E64F41"/>
    <w:rsid w:val="00E65ADC"/>
    <w:rsid w:val="00E7384A"/>
    <w:rsid w:val="00E75146"/>
    <w:rsid w:val="00E753FA"/>
    <w:rsid w:val="00E7575A"/>
    <w:rsid w:val="00E76643"/>
    <w:rsid w:val="00E801CD"/>
    <w:rsid w:val="00E81908"/>
    <w:rsid w:val="00E82D81"/>
    <w:rsid w:val="00E834AF"/>
    <w:rsid w:val="00E83ABC"/>
    <w:rsid w:val="00E83B14"/>
    <w:rsid w:val="00E8452E"/>
    <w:rsid w:val="00E90D5B"/>
    <w:rsid w:val="00E95C4F"/>
    <w:rsid w:val="00E97454"/>
    <w:rsid w:val="00E9764D"/>
    <w:rsid w:val="00E97E07"/>
    <w:rsid w:val="00E97F39"/>
    <w:rsid w:val="00EA2433"/>
    <w:rsid w:val="00EA367C"/>
    <w:rsid w:val="00EA3BA6"/>
    <w:rsid w:val="00EA57DC"/>
    <w:rsid w:val="00EA6EE5"/>
    <w:rsid w:val="00EA71CE"/>
    <w:rsid w:val="00EA767F"/>
    <w:rsid w:val="00EB1E52"/>
    <w:rsid w:val="00EB294D"/>
    <w:rsid w:val="00EB36A3"/>
    <w:rsid w:val="00EB50C6"/>
    <w:rsid w:val="00EB71CB"/>
    <w:rsid w:val="00EC0164"/>
    <w:rsid w:val="00EC03E9"/>
    <w:rsid w:val="00EC268A"/>
    <w:rsid w:val="00EC2E69"/>
    <w:rsid w:val="00EC3153"/>
    <w:rsid w:val="00EC34F5"/>
    <w:rsid w:val="00EC3612"/>
    <w:rsid w:val="00EC3AF0"/>
    <w:rsid w:val="00EC4389"/>
    <w:rsid w:val="00EC52D5"/>
    <w:rsid w:val="00EC540A"/>
    <w:rsid w:val="00EC6B6E"/>
    <w:rsid w:val="00EC7918"/>
    <w:rsid w:val="00ED1171"/>
    <w:rsid w:val="00ED23A4"/>
    <w:rsid w:val="00ED30A6"/>
    <w:rsid w:val="00ED5281"/>
    <w:rsid w:val="00EE2278"/>
    <w:rsid w:val="00EE24F8"/>
    <w:rsid w:val="00EE2F9C"/>
    <w:rsid w:val="00EE4274"/>
    <w:rsid w:val="00EE7351"/>
    <w:rsid w:val="00EE74C3"/>
    <w:rsid w:val="00EF3291"/>
    <w:rsid w:val="00EF3692"/>
    <w:rsid w:val="00EF37D1"/>
    <w:rsid w:val="00EF4CFE"/>
    <w:rsid w:val="00F007EB"/>
    <w:rsid w:val="00F013B2"/>
    <w:rsid w:val="00F022A9"/>
    <w:rsid w:val="00F03131"/>
    <w:rsid w:val="00F03821"/>
    <w:rsid w:val="00F066BF"/>
    <w:rsid w:val="00F0792E"/>
    <w:rsid w:val="00F07C23"/>
    <w:rsid w:val="00F110BC"/>
    <w:rsid w:val="00F129E6"/>
    <w:rsid w:val="00F13837"/>
    <w:rsid w:val="00F142CB"/>
    <w:rsid w:val="00F1487B"/>
    <w:rsid w:val="00F16409"/>
    <w:rsid w:val="00F1712E"/>
    <w:rsid w:val="00F1724F"/>
    <w:rsid w:val="00F20A62"/>
    <w:rsid w:val="00F21ABB"/>
    <w:rsid w:val="00F24D38"/>
    <w:rsid w:val="00F2533B"/>
    <w:rsid w:val="00F26E48"/>
    <w:rsid w:val="00F314AA"/>
    <w:rsid w:val="00F3310A"/>
    <w:rsid w:val="00F3618E"/>
    <w:rsid w:val="00F36BD6"/>
    <w:rsid w:val="00F36C53"/>
    <w:rsid w:val="00F40807"/>
    <w:rsid w:val="00F41343"/>
    <w:rsid w:val="00F41DA6"/>
    <w:rsid w:val="00F42E76"/>
    <w:rsid w:val="00F444B0"/>
    <w:rsid w:val="00F4795C"/>
    <w:rsid w:val="00F50486"/>
    <w:rsid w:val="00F51CFF"/>
    <w:rsid w:val="00F52083"/>
    <w:rsid w:val="00F549EA"/>
    <w:rsid w:val="00F54A70"/>
    <w:rsid w:val="00F55A44"/>
    <w:rsid w:val="00F55A96"/>
    <w:rsid w:val="00F66ED1"/>
    <w:rsid w:val="00F67E79"/>
    <w:rsid w:val="00F72C25"/>
    <w:rsid w:val="00F759D6"/>
    <w:rsid w:val="00F75D6C"/>
    <w:rsid w:val="00F810DF"/>
    <w:rsid w:val="00F82AAF"/>
    <w:rsid w:val="00F84F78"/>
    <w:rsid w:val="00F86F7D"/>
    <w:rsid w:val="00F8725E"/>
    <w:rsid w:val="00F878EA"/>
    <w:rsid w:val="00F87AFB"/>
    <w:rsid w:val="00F87EA2"/>
    <w:rsid w:val="00F901C5"/>
    <w:rsid w:val="00F925FD"/>
    <w:rsid w:val="00F96AD9"/>
    <w:rsid w:val="00F96D94"/>
    <w:rsid w:val="00FA0671"/>
    <w:rsid w:val="00FA7B03"/>
    <w:rsid w:val="00FA7DD6"/>
    <w:rsid w:val="00FA7E50"/>
    <w:rsid w:val="00FB2A90"/>
    <w:rsid w:val="00FB47C6"/>
    <w:rsid w:val="00FB4ED2"/>
    <w:rsid w:val="00FB5990"/>
    <w:rsid w:val="00FB5B83"/>
    <w:rsid w:val="00FB670F"/>
    <w:rsid w:val="00FC0599"/>
    <w:rsid w:val="00FC61FF"/>
    <w:rsid w:val="00FC630A"/>
    <w:rsid w:val="00FC778C"/>
    <w:rsid w:val="00FC7E8C"/>
    <w:rsid w:val="00FD0EB2"/>
    <w:rsid w:val="00FD104C"/>
    <w:rsid w:val="00FD1660"/>
    <w:rsid w:val="00FD1B17"/>
    <w:rsid w:val="00FD294F"/>
    <w:rsid w:val="00FD5757"/>
    <w:rsid w:val="00FD6532"/>
    <w:rsid w:val="00FE0616"/>
    <w:rsid w:val="00FE0634"/>
    <w:rsid w:val="00FE1C6B"/>
    <w:rsid w:val="00FE200F"/>
    <w:rsid w:val="00FE2684"/>
    <w:rsid w:val="00FE5BC3"/>
    <w:rsid w:val="00FE62CE"/>
    <w:rsid w:val="00FE6D43"/>
    <w:rsid w:val="00FE7841"/>
    <w:rsid w:val="00FF030B"/>
    <w:rsid w:val="00FF122F"/>
    <w:rsid w:val="00FF13E6"/>
    <w:rsid w:val="00FF2B33"/>
    <w:rsid w:val="00FF2B76"/>
    <w:rsid w:val="00FF50AA"/>
    <w:rsid w:val="00FF71A3"/>
    <w:rsid w:val="00FF74C9"/>
    <w:rsid w:val="00FF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ACC94"/>
  <w15:chartTrackingRefBased/>
  <w15:docId w15:val="{EE4D57EA-B536-45F0-B072-6D8D3BC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7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1311"/>
    <w:pPr>
      <w:ind w:left="720"/>
      <w:contextualSpacing/>
    </w:pPr>
  </w:style>
  <w:style w:type="character" w:styleId="Hyperlink">
    <w:name w:val="Hyperlink"/>
    <w:basedOn w:val="DefaultParagraphFont"/>
    <w:uiPriority w:val="99"/>
    <w:unhideWhenUsed/>
    <w:rsid w:val="007E0C76"/>
    <w:rPr>
      <w:color w:val="0563C1" w:themeColor="hyperlink"/>
      <w:u w:val="single"/>
    </w:rPr>
  </w:style>
  <w:style w:type="character" w:styleId="UnresolvedMention">
    <w:name w:val="Unresolved Mention"/>
    <w:basedOn w:val="DefaultParagraphFont"/>
    <w:uiPriority w:val="99"/>
    <w:semiHidden/>
    <w:unhideWhenUsed/>
    <w:rsid w:val="007E0C76"/>
    <w:rPr>
      <w:color w:val="605E5C"/>
      <w:shd w:val="clear" w:color="auto" w:fill="E1DFDD"/>
    </w:rPr>
  </w:style>
  <w:style w:type="paragraph" w:styleId="FootnoteText">
    <w:name w:val="footnote text"/>
    <w:basedOn w:val="Normal"/>
    <w:link w:val="FootnoteTextChar"/>
    <w:uiPriority w:val="99"/>
    <w:semiHidden/>
    <w:unhideWhenUsed/>
    <w:rsid w:val="001747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768"/>
    <w:rPr>
      <w:sz w:val="20"/>
      <w:szCs w:val="20"/>
    </w:rPr>
  </w:style>
  <w:style w:type="character" w:styleId="FootnoteReference">
    <w:name w:val="footnote reference"/>
    <w:basedOn w:val="DefaultParagraphFont"/>
    <w:uiPriority w:val="99"/>
    <w:semiHidden/>
    <w:unhideWhenUsed/>
    <w:rsid w:val="00174768"/>
    <w:rPr>
      <w:vertAlign w:val="superscript"/>
    </w:rPr>
  </w:style>
  <w:style w:type="character" w:customStyle="1" w:styleId="Heading1Char">
    <w:name w:val="Heading 1 Char"/>
    <w:basedOn w:val="DefaultParagraphFont"/>
    <w:link w:val="Heading1"/>
    <w:uiPriority w:val="9"/>
    <w:rsid w:val="0076475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A767F"/>
    <w:rPr>
      <w:rFonts w:ascii="Times New Roman" w:hAnsi="Times New Roman" w:cs="Times New Roman"/>
      <w:sz w:val="24"/>
      <w:szCs w:val="24"/>
    </w:rPr>
  </w:style>
  <w:style w:type="paragraph" w:styleId="Header">
    <w:name w:val="header"/>
    <w:basedOn w:val="Normal"/>
    <w:link w:val="HeaderChar"/>
    <w:uiPriority w:val="99"/>
    <w:unhideWhenUsed/>
    <w:rsid w:val="00224B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BEC"/>
  </w:style>
  <w:style w:type="paragraph" w:styleId="Footer">
    <w:name w:val="footer"/>
    <w:basedOn w:val="Normal"/>
    <w:link w:val="FooterChar"/>
    <w:uiPriority w:val="99"/>
    <w:unhideWhenUsed/>
    <w:rsid w:val="00224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BEC"/>
  </w:style>
  <w:style w:type="character" w:styleId="FollowedHyperlink">
    <w:name w:val="FollowedHyperlink"/>
    <w:basedOn w:val="DefaultParagraphFont"/>
    <w:uiPriority w:val="99"/>
    <w:semiHidden/>
    <w:unhideWhenUsed/>
    <w:rsid w:val="00662B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918">
      <w:bodyDiv w:val="1"/>
      <w:marLeft w:val="0"/>
      <w:marRight w:val="0"/>
      <w:marTop w:val="0"/>
      <w:marBottom w:val="0"/>
      <w:divBdr>
        <w:top w:val="none" w:sz="0" w:space="0" w:color="auto"/>
        <w:left w:val="none" w:sz="0" w:space="0" w:color="auto"/>
        <w:bottom w:val="none" w:sz="0" w:space="0" w:color="auto"/>
        <w:right w:val="none" w:sz="0" w:space="0" w:color="auto"/>
      </w:divBdr>
    </w:div>
    <w:div w:id="4595847">
      <w:bodyDiv w:val="1"/>
      <w:marLeft w:val="0"/>
      <w:marRight w:val="0"/>
      <w:marTop w:val="0"/>
      <w:marBottom w:val="0"/>
      <w:divBdr>
        <w:top w:val="none" w:sz="0" w:space="0" w:color="auto"/>
        <w:left w:val="none" w:sz="0" w:space="0" w:color="auto"/>
        <w:bottom w:val="none" w:sz="0" w:space="0" w:color="auto"/>
        <w:right w:val="none" w:sz="0" w:space="0" w:color="auto"/>
      </w:divBdr>
    </w:div>
    <w:div w:id="14616760">
      <w:bodyDiv w:val="1"/>
      <w:marLeft w:val="0"/>
      <w:marRight w:val="0"/>
      <w:marTop w:val="0"/>
      <w:marBottom w:val="0"/>
      <w:divBdr>
        <w:top w:val="none" w:sz="0" w:space="0" w:color="auto"/>
        <w:left w:val="none" w:sz="0" w:space="0" w:color="auto"/>
        <w:bottom w:val="none" w:sz="0" w:space="0" w:color="auto"/>
        <w:right w:val="none" w:sz="0" w:space="0" w:color="auto"/>
      </w:divBdr>
    </w:div>
    <w:div w:id="50469520">
      <w:bodyDiv w:val="1"/>
      <w:marLeft w:val="0"/>
      <w:marRight w:val="0"/>
      <w:marTop w:val="0"/>
      <w:marBottom w:val="0"/>
      <w:divBdr>
        <w:top w:val="none" w:sz="0" w:space="0" w:color="auto"/>
        <w:left w:val="none" w:sz="0" w:space="0" w:color="auto"/>
        <w:bottom w:val="none" w:sz="0" w:space="0" w:color="auto"/>
        <w:right w:val="none" w:sz="0" w:space="0" w:color="auto"/>
      </w:divBdr>
    </w:div>
    <w:div w:id="72700035">
      <w:bodyDiv w:val="1"/>
      <w:marLeft w:val="0"/>
      <w:marRight w:val="0"/>
      <w:marTop w:val="0"/>
      <w:marBottom w:val="0"/>
      <w:divBdr>
        <w:top w:val="none" w:sz="0" w:space="0" w:color="auto"/>
        <w:left w:val="none" w:sz="0" w:space="0" w:color="auto"/>
        <w:bottom w:val="none" w:sz="0" w:space="0" w:color="auto"/>
        <w:right w:val="none" w:sz="0" w:space="0" w:color="auto"/>
      </w:divBdr>
    </w:div>
    <w:div w:id="76489320">
      <w:bodyDiv w:val="1"/>
      <w:marLeft w:val="0"/>
      <w:marRight w:val="0"/>
      <w:marTop w:val="0"/>
      <w:marBottom w:val="0"/>
      <w:divBdr>
        <w:top w:val="none" w:sz="0" w:space="0" w:color="auto"/>
        <w:left w:val="none" w:sz="0" w:space="0" w:color="auto"/>
        <w:bottom w:val="none" w:sz="0" w:space="0" w:color="auto"/>
        <w:right w:val="none" w:sz="0" w:space="0" w:color="auto"/>
      </w:divBdr>
    </w:div>
    <w:div w:id="120154712">
      <w:bodyDiv w:val="1"/>
      <w:marLeft w:val="0"/>
      <w:marRight w:val="0"/>
      <w:marTop w:val="0"/>
      <w:marBottom w:val="0"/>
      <w:divBdr>
        <w:top w:val="none" w:sz="0" w:space="0" w:color="auto"/>
        <w:left w:val="none" w:sz="0" w:space="0" w:color="auto"/>
        <w:bottom w:val="none" w:sz="0" w:space="0" w:color="auto"/>
        <w:right w:val="none" w:sz="0" w:space="0" w:color="auto"/>
      </w:divBdr>
    </w:div>
    <w:div w:id="128480759">
      <w:bodyDiv w:val="1"/>
      <w:marLeft w:val="0"/>
      <w:marRight w:val="0"/>
      <w:marTop w:val="0"/>
      <w:marBottom w:val="0"/>
      <w:divBdr>
        <w:top w:val="none" w:sz="0" w:space="0" w:color="auto"/>
        <w:left w:val="none" w:sz="0" w:space="0" w:color="auto"/>
        <w:bottom w:val="none" w:sz="0" w:space="0" w:color="auto"/>
        <w:right w:val="none" w:sz="0" w:space="0" w:color="auto"/>
      </w:divBdr>
    </w:div>
    <w:div w:id="130483543">
      <w:bodyDiv w:val="1"/>
      <w:marLeft w:val="0"/>
      <w:marRight w:val="0"/>
      <w:marTop w:val="0"/>
      <w:marBottom w:val="0"/>
      <w:divBdr>
        <w:top w:val="none" w:sz="0" w:space="0" w:color="auto"/>
        <w:left w:val="none" w:sz="0" w:space="0" w:color="auto"/>
        <w:bottom w:val="none" w:sz="0" w:space="0" w:color="auto"/>
        <w:right w:val="none" w:sz="0" w:space="0" w:color="auto"/>
      </w:divBdr>
    </w:div>
    <w:div w:id="146407555">
      <w:bodyDiv w:val="1"/>
      <w:marLeft w:val="0"/>
      <w:marRight w:val="0"/>
      <w:marTop w:val="0"/>
      <w:marBottom w:val="0"/>
      <w:divBdr>
        <w:top w:val="none" w:sz="0" w:space="0" w:color="auto"/>
        <w:left w:val="none" w:sz="0" w:space="0" w:color="auto"/>
        <w:bottom w:val="none" w:sz="0" w:space="0" w:color="auto"/>
        <w:right w:val="none" w:sz="0" w:space="0" w:color="auto"/>
      </w:divBdr>
    </w:div>
    <w:div w:id="206798562">
      <w:bodyDiv w:val="1"/>
      <w:marLeft w:val="0"/>
      <w:marRight w:val="0"/>
      <w:marTop w:val="0"/>
      <w:marBottom w:val="0"/>
      <w:divBdr>
        <w:top w:val="none" w:sz="0" w:space="0" w:color="auto"/>
        <w:left w:val="none" w:sz="0" w:space="0" w:color="auto"/>
        <w:bottom w:val="none" w:sz="0" w:space="0" w:color="auto"/>
        <w:right w:val="none" w:sz="0" w:space="0" w:color="auto"/>
      </w:divBdr>
    </w:div>
    <w:div w:id="213086949">
      <w:bodyDiv w:val="1"/>
      <w:marLeft w:val="0"/>
      <w:marRight w:val="0"/>
      <w:marTop w:val="0"/>
      <w:marBottom w:val="0"/>
      <w:divBdr>
        <w:top w:val="none" w:sz="0" w:space="0" w:color="auto"/>
        <w:left w:val="none" w:sz="0" w:space="0" w:color="auto"/>
        <w:bottom w:val="none" w:sz="0" w:space="0" w:color="auto"/>
        <w:right w:val="none" w:sz="0" w:space="0" w:color="auto"/>
      </w:divBdr>
    </w:div>
    <w:div w:id="261377647">
      <w:bodyDiv w:val="1"/>
      <w:marLeft w:val="0"/>
      <w:marRight w:val="0"/>
      <w:marTop w:val="0"/>
      <w:marBottom w:val="0"/>
      <w:divBdr>
        <w:top w:val="none" w:sz="0" w:space="0" w:color="auto"/>
        <w:left w:val="none" w:sz="0" w:space="0" w:color="auto"/>
        <w:bottom w:val="none" w:sz="0" w:space="0" w:color="auto"/>
        <w:right w:val="none" w:sz="0" w:space="0" w:color="auto"/>
      </w:divBdr>
    </w:div>
    <w:div w:id="269093505">
      <w:bodyDiv w:val="1"/>
      <w:marLeft w:val="0"/>
      <w:marRight w:val="0"/>
      <w:marTop w:val="0"/>
      <w:marBottom w:val="0"/>
      <w:divBdr>
        <w:top w:val="none" w:sz="0" w:space="0" w:color="auto"/>
        <w:left w:val="none" w:sz="0" w:space="0" w:color="auto"/>
        <w:bottom w:val="none" w:sz="0" w:space="0" w:color="auto"/>
        <w:right w:val="none" w:sz="0" w:space="0" w:color="auto"/>
      </w:divBdr>
    </w:div>
    <w:div w:id="275645968">
      <w:bodyDiv w:val="1"/>
      <w:marLeft w:val="0"/>
      <w:marRight w:val="0"/>
      <w:marTop w:val="0"/>
      <w:marBottom w:val="0"/>
      <w:divBdr>
        <w:top w:val="none" w:sz="0" w:space="0" w:color="auto"/>
        <w:left w:val="none" w:sz="0" w:space="0" w:color="auto"/>
        <w:bottom w:val="none" w:sz="0" w:space="0" w:color="auto"/>
        <w:right w:val="none" w:sz="0" w:space="0" w:color="auto"/>
      </w:divBdr>
    </w:div>
    <w:div w:id="328481284">
      <w:bodyDiv w:val="1"/>
      <w:marLeft w:val="0"/>
      <w:marRight w:val="0"/>
      <w:marTop w:val="0"/>
      <w:marBottom w:val="0"/>
      <w:divBdr>
        <w:top w:val="none" w:sz="0" w:space="0" w:color="auto"/>
        <w:left w:val="none" w:sz="0" w:space="0" w:color="auto"/>
        <w:bottom w:val="none" w:sz="0" w:space="0" w:color="auto"/>
        <w:right w:val="none" w:sz="0" w:space="0" w:color="auto"/>
      </w:divBdr>
    </w:div>
    <w:div w:id="350766473">
      <w:bodyDiv w:val="1"/>
      <w:marLeft w:val="0"/>
      <w:marRight w:val="0"/>
      <w:marTop w:val="0"/>
      <w:marBottom w:val="0"/>
      <w:divBdr>
        <w:top w:val="none" w:sz="0" w:space="0" w:color="auto"/>
        <w:left w:val="none" w:sz="0" w:space="0" w:color="auto"/>
        <w:bottom w:val="none" w:sz="0" w:space="0" w:color="auto"/>
        <w:right w:val="none" w:sz="0" w:space="0" w:color="auto"/>
      </w:divBdr>
    </w:div>
    <w:div w:id="355036319">
      <w:bodyDiv w:val="1"/>
      <w:marLeft w:val="0"/>
      <w:marRight w:val="0"/>
      <w:marTop w:val="0"/>
      <w:marBottom w:val="0"/>
      <w:divBdr>
        <w:top w:val="none" w:sz="0" w:space="0" w:color="auto"/>
        <w:left w:val="none" w:sz="0" w:space="0" w:color="auto"/>
        <w:bottom w:val="none" w:sz="0" w:space="0" w:color="auto"/>
        <w:right w:val="none" w:sz="0" w:space="0" w:color="auto"/>
      </w:divBdr>
    </w:div>
    <w:div w:id="357001894">
      <w:bodyDiv w:val="1"/>
      <w:marLeft w:val="0"/>
      <w:marRight w:val="0"/>
      <w:marTop w:val="0"/>
      <w:marBottom w:val="0"/>
      <w:divBdr>
        <w:top w:val="none" w:sz="0" w:space="0" w:color="auto"/>
        <w:left w:val="none" w:sz="0" w:space="0" w:color="auto"/>
        <w:bottom w:val="none" w:sz="0" w:space="0" w:color="auto"/>
        <w:right w:val="none" w:sz="0" w:space="0" w:color="auto"/>
      </w:divBdr>
    </w:div>
    <w:div w:id="375861355">
      <w:bodyDiv w:val="1"/>
      <w:marLeft w:val="0"/>
      <w:marRight w:val="0"/>
      <w:marTop w:val="0"/>
      <w:marBottom w:val="0"/>
      <w:divBdr>
        <w:top w:val="none" w:sz="0" w:space="0" w:color="auto"/>
        <w:left w:val="none" w:sz="0" w:space="0" w:color="auto"/>
        <w:bottom w:val="none" w:sz="0" w:space="0" w:color="auto"/>
        <w:right w:val="none" w:sz="0" w:space="0" w:color="auto"/>
      </w:divBdr>
      <w:divsChild>
        <w:div w:id="634529141">
          <w:marLeft w:val="0"/>
          <w:marRight w:val="0"/>
          <w:marTop w:val="0"/>
          <w:marBottom w:val="0"/>
          <w:divBdr>
            <w:top w:val="none" w:sz="0" w:space="0" w:color="auto"/>
            <w:left w:val="none" w:sz="0" w:space="0" w:color="auto"/>
            <w:bottom w:val="none" w:sz="0" w:space="0" w:color="auto"/>
            <w:right w:val="none" w:sz="0" w:space="0" w:color="auto"/>
          </w:divBdr>
        </w:div>
      </w:divsChild>
    </w:div>
    <w:div w:id="398212598">
      <w:bodyDiv w:val="1"/>
      <w:marLeft w:val="0"/>
      <w:marRight w:val="0"/>
      <w:marTop w:val="0"/>
      <w:marBottom w:val="0"/>
      <w:divBdr>
        <w:top w:val="none" w:sz="0" w:space="0" w:color="auto"/>
        <w:left w:val="none" w:sz="0" w:space="0" w:color="auto"/>
        <w:bottom w:val="none" w:sz="0" w:space="0" w:color="auto"/>
        <w:right w:val="none" w:sz="0" w:space="0" w:color="auto"/>
      </w:divBdr>
    </w:div>
    <w:div w:id="410665249">
      <w:bodyDiv w:val="1"/>
      <w:marLeft w:val="0"/>
      <w:marRight w:val="0"/>
      <w:marTop w:val="0"/>
      <w:marBottom w:val="0"/>
      <w:divBdr>
        <w:top w:val="none" w:sz="0" w:space="0" w:color="auto"/>
        <w:left w:val="none" w:sz="0" w:space="0" w:color="auto"/>
        <w:bottom w:val="none" w:sz="0" w:space="0" w:color="auto"/>
        <w:right w:val="none" w:sz="0" w:space="0" w:color="auto"/>
      </w:divBdr>
    </w:div>
    <w:div w:id="418327466">
      <w:bodyDiv w:val="1"/>
      <w:marLeft w:val="0"/>
      <w:marRight w:val="0"/>
      <w:marTop w:val="0"/>
      <w:marBottom w:val="0"/>
      <w:divBdr>
        <w:top w:val="none" w:sz="0" w:space="0" w:color="auto"/>
        <w:left w:val="none" w:sz="0" w:space="0" w:color="auto"/>
        <w:bottom w:val="none" w:sz="0" w:space="0" w:color="auto"/>
        <w:right w:val="none" w:sz="0" w:space="0" w:color="auto"/>
      </w:divBdr>
    </w:div>
    <w:div w:id="558593374">
      <w:bodyDiv w:val="1"/>
      <w:marLeft w:val="0"/>
      <w:marRight w:val="0"/>
      <w:marTop w:val="0"/>
      <w:marBottom w:val="0"/>
      <w:divBdr>
        <w:top w:val="none" w:sz="0" w:space="0" w:color="auto"/>
        <w:left w:val="none" w:sz="0" w:space="0" w:color="auto"/>
        <w:bottom w:val="none" w:sz="0" w:space="0" w:color="auto"/>
        <w:right w:val="none" w:sz="0" w:space="0" w:color="auto"/>
      </w:divBdr>
    </w:div>
    <w:div w:id="559445532">
      <w:bodyDiv w:val="1"/>
      <w:marLeft w:val="0"/>
      <w:marRight w:val="0"/>
      <w:marTop w:val="0"/>
      <w:marBottom w:val="0"/>
      <w:divBdr>
        <w:top w:val="none" w:sz="0" w:space="0" w:color="auto"/>
        <w:left w:val="none" w:sz="0" w:space="0" w:color="auto"/>
        <w:bottom w:val="none" w:sz="0" w:space="0" w:color="auto"/>
        <w:right w:val="none" w:sz="0" w:space="0" w:color="auto"/>
      </w:divBdr>
    </w:div>
    <w:div w:id="617106273">
      <w:bodyDiv w:val="1"/>
      <w:marLeft w:val="0"/>
      <w:marRight w:val="0"/>
      <w:marTop w:val="0"/>
      <w:marBottom w:val="0"/>
      <w:divBdr>
        <w:top w:val="none" w:sz="0" w:space="0" w:color="auto"/>
        <w:left w:val="none" w:sz="0" w:space="0" w:color="auto"/>
        <w:bottom w:val="none" w:sz="0" w:space="0" w:color="auto"/>
        <w:right w:val="none" w:sz="0" w:space="0" w:color="auto"/>
      </w:divBdr>
    </w:div>
    <w:div w:id="624238635">
      <w:bodyDiv w:val="1"/>
      <w:marLeft w:val="0"/>
      <w:marRight w:val="0"/>
      <w:marTop w:val="0"/>
      <w:marBottom w:val="0"/>
      <w:divBdr>
        <w:top w:val="none" w:sz="0" w:space="0" w:color="auto"/>
        <w:left w:val="none" w:sz="0" w:space="0" w:color="auto"/>
        <w:bottom w:val="none" w:sz="0" w:space="0" w:color="auto"/>
        <w:right w:val="none" w:sz="0" w:space="0" w:color="auto"/>
      </w:divBdr>
    </w:div>
    <w:div w:id="657340129">
      <w:bodyDiv w:val="1"/>
      <w:marLeft w:val="0"/>
      <w:marRight w:val="0"/>
      <w:marTop w:val="0"/>
      <w:marBottom w:val="0"/>
      <w:divBdr>
        <w:top w:val="none" w:sz="0" w:space="0" w:color="auto"/>
        <w:left w:val="none" w:sz="0" w:space="0" w:color="auto"/>
        <w:bottom w:val="none" w:sz="0" w:space="0" w:color="auto"/>
        <w:right w:val="none" w:sz="0" w:space="0" w:color="auto"/>
      </w:divBdr>
    </w:div>
    <w:div w:id="710881167">
      <w:bodyDiv w:val="1"/>
      <w:marLeft w:val="0"/>
      <w:marRight w:val="0"/>
      <w:marTop w:val="0"/>
      <w:marBottom w:val="0"/>
      <w:divBdr>
        <w:top w:val="none" w:sz="0" w:space="0" w:color="auto"/>
        <w:left w:val="none" w:sz="0" w:space="0" w:color="auto"/>
        <w:bottom w:val="none" w:sz="0" w:space="0" w:color="auto"/>
        <w:right w:val="none" w:sz="0" w:space="0" w:color="auto"/>
      </w:divBdr>
    </w:div>
    <w:div w:id="734593172">
      <w:bodyDiv w:val="1"/>
      <w:marLeft w:val="0"/>
      <w:marRight w:val="0"/>
      <w:marTop w:val="0"/>
      <w:marBottom w:val="0"/>
      <w:divBdr>
        <w:top w:val="none" w:sz="0" w:space="0" w:color="auto"/>
        <w:left w:val="none" w:sz="0" w:space="0" w:color="auto"/>
        <w:bottom w:val="none" w:sz="0" w:space="0" w:color="auto"/>
        <w:right w:val="none" w:sz="0" w:space="0" w:color="auto"/>
      </w:divBdr>
    </w:div>
    <w:div w:id="802967988">
      <w:bodyDiv w:val="1"/>
      <w:marLeft w:val="0"/>
      <w:marRight w:val="0"/>
      <w:marTop w:val="0"/>
      <w:marBottom w:val="0"/>
      <w:divBdr>
        <w:top w:val="none" w:sz="0" w:space="0" w:color="auto"/>
        <w:left w:val="none" w:sz="0" w:space="0" w:color="auto"/>
        <w:bottom w:val="none" w:sz="0" w:space="0" w:color="auto"/>
        <w:right w:val="none" w:sz="0" w:space="0" w:color="auto"/>
      </w:divBdr>
    </w:div>
    <w:div w:id="806245440">
      <w:bodyDiv w:val="1"/>
      <w:marLeft w:val="0"/>
      <w:marRight w:val="0"/>
      <w:marTop w:val="0"/>
      <w:marBottom w:val="0"/>
      <w:divBdr>
        <w:top w:val="none" w:sz="0" w:space="0" w:color="auto"/>
        <w:left w:val="none" w:sz="0" w:space="0" w:color="auto"/>
        <w:bottom w:val="none" w:sz="0" w:space="0" w:color="auto"/>
        <w:right w:val="none" w:sz="0" w:space="0" w:color="auto"/>
      </w:divBdr>
    </w:div>
    <w:div w:id="819035271">
      <w:bodyDiv w:val="1"/>
      <w:marLeft w:val="0"/>
      <w:marRight w:val="0"/>
      <w:marTop w:val="0"/>
      <w:marBottom w:val="0"/>
      <w:divBdr>
        <w:top w:val="none" w:sz="0" w:space="0" w:color="auto"/>
        <w:left w:val="none" w:sz="0" w:space="0" w:color="auto"/>
        <w:bottom w:val="none" w:sz="0" w:space="0" w:color="auto"/>
        <w:right w:val="none" w:sz="0" w:space="0" w:color="auto"/>
      </w:divBdr>
      <w:divsChild>
        <w:div w:id="1358776133">
          <w:marLeft w:val="0"/>
          <w:marRight w:val="0"/>
          <w:marTop w:val="0"/>
          <w:marBottom w:val="0"/>
          <w:divBdr>
            <w:top w:val="none" w:sz="0" w:space="0" w:color="auto"/>
            <w:left w:val="none" w:sz="0" w:space="0" w:color="auto"/>
            <w:bottom w:val="none" w:sz="0" w:space="0" w:color="auto"/>
            <w:right w:val="none" w:sz="0" w:space="0" w:color="auto"/>
          </w:divBdr>
        </w:div>
      </w:divsChild>
    </w:div>
    <w:div w:id="843934283">
      <w:bodyDiv w:val="1"/>
      <w:marLeft w:val="0"/>
      <w:marRight w:val="0"/>
      <w:marTop w:val="0"/>
      <w:marBottom w:val="0"/>
      <w:divBdr>
        <w:top w:val="none" w:sz="0" w:space="0" w:color="auto"/>
        <w:left w:val="none" w:sz="0" w:space="0" w:color="auto"/>
        <w:bottom w:val="none" w:sz="0" w:space="0" w:color="auto"/>
        <w:right w:val="none" w:sz="0" w:space="0" w:color="auto"/>
      </w:divBdr>
    </w:div>
    <w:div w:id="854005648">
      <w:bodyDiv w:val="1"/>
      <w:marLeft w:val="0"/>
      <w:marRight w:val="0"/>
      <w:marTop w:val="0"/>
      <w:marBottom w:val="0"/>
      <w:divBdr>
        <w:top w:val="none" w:sz="0" w:space="0" w:color="auto"/>
        <w:left w:val="none" w:sz="0" w:space="0" w:color="auto"/>
        <w:bottom w:val="none" w:sz="0" w:space="0" w:color="auto"/>
        <w:right w:val="none" w:sz="0" w:space="0" w:color="auto"/>
      </w:divBdr>
    </w:div>
    <w:div w:id="857424664">
      <w:bodyDiv w:val="1"/>
      <w:marLeft w:val="0"/>
      <w:marRight w:val="0"/>
      <w:marTop w:val="0"/>
      <w:marBottom w:val="0"/>
      <w:divBdr>
        <w:top w:val="none" w:sz="0" w:space="0" w:color="auto"/>
        <w:left w:val="none" w:sz="0" w:space="0" w:color="auto"/>
        <w:bottom w:val="none" w:sz="0" w:space="0" w:color="auto"/>
        <w:right w:val="none" w:sz="0" w:space="0" w:color="auto"/>
      </w:divBdr>
    </w:div>
    <w:div w:id="1043094680">
      <w:bodyDiv w:val="1"/>
      <w:marLeft w:val="0"/>
      <w:marRight w:val="0"/>
      <w:marTop w:val="0"/>
      <w:marBottom w:val="0"/>
      <w:divBdr>
        <w:top w:val="none" w:sz="0" w:space="0" w:color="auto"/>
        <w:left w:val="none" w:sz="0" w:space="0" w:color="auto"/>
        <w:bottom w:val="none" w:sz="0" w:space="0" w:color="auto"/>
        <w:right w:val="none" w:sz="0" w:space="0" w:color="auto"/>
      </w:divBdr>
    </w:div>
    <w:div w:id="1151409913">
      <w:bodyDiv w:val="1"/>
      <w:marLeft w:val="0"/>
      <w:marRight w:val="0"/>
      <w:marTop w:val="0"/>
      <w:marBottom w:val="0"/>
      <w:divBdr>
        <w:top w:val="none" w:sz="0" w:space="0" w:color="auto"/>
        <w:left w:val="none" w:sz="0" w:space="0" w:color="auto"/>
        <w:bottom w:val="none" w:sz="0" w:space="0" w:color="auto"/>
        <w:right w:val="none" w:sz="0" w:space="0" w:color="auto"/>
      </w:divBdr>
      <w:divsChild>
        <w:div w:id="1718238111">
          <w:marLeft w:val="0"/>
          <w:marRight w:val="0"/>
          <w:marTop w:val="0"/>
          <w:marBottom w:val="0"/>
          <w:divBdr>
            <w:top w:val="none" w:sz="0" w:space="0" w:color="auto"/>
            <w:left w:val="none" w:sz="0" w:space="0" w:color="auto"/>
            <w:bottom w:val="none" w:sz="0" w:space="0" w:color="auto"/>
            <w:right w:val="none" w:sz="0" w:space="0" w:color="auto"/>
          </w:divBdr>
        </w:div>
      </w:divsChild>
    </w:div>
    <w:div w:id="1181625688">
      <w:bodyDiv w:val="1"/>
      <w:marLeft w:val="0"/>
      <w:marRight w:val="0"/>
      <w:marTop w:val="0"/>
      <w:marBottom w:val="0"/>
      <w:divBdr>
        <w:top w:val="none" w:sz="0" w:space="0" w:color="auto"/>
        <w:left w:val="none" w:sz="0" w:space="0" w:color="auto"/>
        <w:bottom w:val="none" w:sz="0" w:space="0" w:color="auto"/>
        <w:right w:val="none" w:sz="0" w:space="0" w:color="auto"/>
      </w:divBdr>
    </w:div>
    <w:div w:id="1214079616">
      <w:bodyDiv w:val="1"/>
      <w:marLeft w:val="0"/>
      <w:marRight w:val="0"/>
      <w:marTop w:val="0"/>
      <w:marBottom w:val="0"/>
      <w:divBdr>
        <w:top w:val="none" w:sz="0" w:space="0" w:color="auto"/>
        <w:left w:val="none" w:sz="0" w:space="0" w:color="auto"/>
        <w:bottom w:val="none" w:sz="0" w:space="0" w:color="auto"/>
        <w:right w:val="none" w:sz="0" w:space="0" w:color="auto"/>
      </w:divBdr>
    </w:div>
    <w:div w:id="1217469645">
      <w:bodyDiv w:val="1"/>
      <w:marLeft w:val="0"/>
      <w:marRight w:val="0"/>
      <w:marTop w:val="0"/>
      <w:marBottom w:val="0"/>
      <w:divBdr>
        <w:top w:val="none" w:sz="0" w:space="0" w:color="auto"/>
        <w:left w:val="none" w:sz="0" w:space="0" w:color="auto"/>
        <w:bottom w:val="none" w:sz="0" w:space="0" w:color="auto"/>
        <w:right w:val="none" w:sz="0" w:space="0" w:color="auto"/>
      </w:divBdr>
    </w:div>
    <w:div w:id="1256522567">
      <w:bodyDiv w:val="1"/>
      <w:marLeft w:val="0"/>
      <w:marRight w:val="0"/>
      <w:marTop w:val="0"/>
      <w:marBottom w:val="0"/>
      <w:divBdr>
        <w:top w:val="none" w:sz="0" w:space="0" w:color="auto"/>
        <w:left w:val="none" w:sz="0" w:space="0" w:color="auto"/>
        <w:bottom w:val="none" w:sz="0" w:space="0" w:color="auto"/>
        <w:right w:val="none" w:sz="0" w:space="0" w:color="auto"/>
      </w:divBdr>
    </w:div>
    <w:div w:id="1430656440">
      <w:bodyDiv w:val="1"/>
      <w:marLeft w:val="0"/>
      <w:marRight w:val="0"/>
      <w:marTop w:val="0"/>
      <w:marBottom w:val="0"/>
      <w:divBdr>
        <w:top w:val="none" w:sz="0" w:space="0" w:color="auto"/>
        <w:left w:val="none" w:sz="0" w:space="0" w:color="auto"/>
        <w:bottom w:val="none" w:sz="0" w:space="0" w:color="auto"/>
        <w:right w:val="none" w:sz="0" w:space="0" w:color="auto"/>
      </w:divBdr>
    </w:div>
    <w:div w:id="1438525646">
      <w:bodyDiv w:val="1"/>
      <w:marLeft w:val="0"/>
      <w:marRight w:val="0"/>
      <w:marTop w:val="0"/>
      <w:marBottom w:val="0"/>
      <w:divBdr>
        <w:top w:val="none" w:sz="0" w:space="0" w:color="auto"/>
        <w:left w:val="none" w:sz="0" w:space="0" w:color="auto"/>
        <w:bottom w:val="none" w:sz="0" w:space="0" w:color="auto"/>
        <w:right w:val="none" w:sz="0" w:space="0" w:color="auto"/>
      </w:divBdr>
    </w:div>
    <w:div w:id="1469321658">
      <w:bodyDiv w:val="1"/>
      <w:marLeft w:val="0"/>
      <w:marRight w:val="0"/>
      <w:marTop w:val="0"/>
      <w:marBottom w:val="0"/>
      <w:divBdr>
        <w:top w:val="none" w:sz="0" w:space="0" w:color="auto"/>
        <w:left w:val="none" w:sz="0" w:space="0" w:color="auto"/>
        <w:bottom w:val="none" w:sz="0" w:space="0" w:color="auto"/>
        <w:right w:val="none" w:sz="0" w:space="0" w:color="auto"/>
      </w:divBdr>
      <w:divsChild>
        <w:div w:id="1844199632">
          <w:marLeft w:val="0"/>
          <w:marRight w:val="0"/>
          <w:marTop w:val="0"/>
          <w:marBottom w:val="0"/>
          <w:divBdr>
            <w:top w:val="single" w:sz="6" w:space="0" w:color="EEEEEE"/>
            <w:left w:val="single" w:sz="6" w:space="0" w:color="EEEEEE"/>
            <w:bottom w:val="single" w:sz="6" w:space="0" w:color="EEEEEE"/>
            <w:right w:val="single" w:sz="6" w:space="0" w:color="EEEEEE"/>
          </w:divBdr>
          <w:divsChild>
            <w:div w:id="1890451879">
              <w:marLeft w:val="0"/>
              <w:marRight w:val="0"/>
              <w:marTop w:val="0"/>
              <w:marBottom w:val="0"/>
              <w:divBdr>
                <w:top w:val="none" w:sz="0" w:space="0" w:color="auto"/>
                <w:left w:val="none" w:sz="0" w:space="0" w:color="auto"/>
                <w:bottom w:val="none" w:sz="0" w:space="0" w:color="auto"/>
                <w:right w:val="none" w:sz="0" w:space="0" w:color="auto"/>
              </w:divBdr>
              <w:divsChild>
                <w:div w:id="12698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07571">
      <w:bodyDiv w:val="1"/>
      <w:marLeft w:val="0"/>
      <w:marRight w:val="0"/>
      <w:marTop w:val="0"/>
      <w:marBottom w:val="0"/>
      <w:divBdr>
        <w:top w:val="none" w:sz="0" w:space="0" w:color="auto"/>
        <w:left w:val="none" w:sz="0" w:space="0" w:color="auto"/>
        <w:bottom w:val="none" w:sz="0" w:space="0" w:color="auto"/>
        <w:right w:val="none" w:sz="0" w:space="0" w:color="auto"/>
      </w:divBdr>
      <w:divsChild>
        <w:div w:id="946422101">
          <w:marLeft w:val="0"/>
          <w:marRight w:val="0"/>
          <w:marTop w:val="0"/>
          <w:marBottom w:val="0"/>
          <w:divBdr>
            <w:top w:val="none" w:sz="0" w:space="0" w:color="auto"/>
            <w:left w:val="none" w:sz="0" w:space="0" w:color="auto"/>
            <w:bottom w:val="none" w:sz="0" w:space="0" w:color="auto"/>
            <w:right w:val="none" w:sz="0" w:space="0" w:color="auto"/>
          </w:divBdr>
        </w:div>
      </w:divsChild>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97321757">
      <w:bodyDiv w:val="1"/>
      <w:marLeft w:val="0"/>
      <w:marRight w:val="0"/>
      <w:marTop w:val="0"/>
      <w:marBottom w:val="0"/>
      <w:divBdr>
        <w:top w:val="none" w:sz="0" w:space="0" w:color="auto"/>
        <w:left w:val="none" w:sz="0" w:space="0" w:color="auto"/>
        <w:bottom w:val="none" w:sz="0" w:space="0" w:color="auto"/>
        <w:right w:val="none" w:sz="0" w:space="0" w:color="auto"/>
      </w:divBdr>
    </w:div>
    <w:div w:id="1618608516">
      <w:bodyDiv w:val="1"/>
      <w:marLeft w:val="0"/>
      <w:marRight w:val="0"/>
      <w:marTop w:val="0"/>
      <w:marBottom w:val="0"/>
      <w:divBdr>
        <w:top w:val="none" w:sz="0" w:space="0" w:color="auto"/>
        <w:left w:val="none" w:sz="0" w:space="0" w:color="auto"/>
        <w:bottom w:val="none" w:sz="0" w:space="0" w:color="auto"/>
        <w:right w:val="none" w:sz="0" w:space="0" w:color="auto"/>
      </w:divBdr>
    </w:div>
    <w:div w:id="1629553736">
      <w:bodyDiv w:val="1"/>
      <w:marLeft w:val="0"/>
      <w:marRight w:val="0"/>
      <w:marTop w:val="0"/>
      <w:marBottom w:val="0"/>
      <w:divBdr>
        <w:top w:val="none" w:sz="0" w:space="0" w:color="auto"/>
        <w:left w:val="none" w:sz="0" w:space="0" w:color="auto"/>
        <w:bottom w:val="none" w:sz="0" w:space="0" w:color="auto"/>
        <w:right w:val="none" w:sz="0" w:space="0" w:color="auto"/>
      </w:divBdr>
    </w:div>
    <w:div w:id="1673604065">
      <w:bodyDiv w:val="1"/>
      <w:marLeft w:val="0"/>
      <w:marRight w:val="0"/>
      <w:marTop w:val="0"/>
      <w:marBottom w:val="0"/>
      <w:divBdr>
        <w:top w:val="none" w:sz="0" w:space="0" w:color="auto"/>
        <w:left w:val="none" w:sz="0" w:space="0" w:color="auto"/>
        <w:bottom w:val="none" w:sz="0" w:space="0" w:color="auto"/>
        <w:right w:val="none" w:sz="0" w:space="0" w:color="auto"/>
      </w:divBdr>
    </w:div>
    <w:div w:id="1700471119">
      <w:bodyDiv w:val="1"/>
      <w:marLeft w:val="0"/>
      <w:marRight w:val="0"/>
      <w:marTop w:val="0"/>
      <w:marBottom w:val="0"/>
      <w:divBdr>
        <w:top w:val="none" w:sz="0" w:space="0" w:color="auto"/>
        <w:left w:val="none" w:sz="0" w:space="0" w:color="auto"/>
        <w:bottom w:val="none" w:sz="0" w:space="0" w:color="auto"/>
        <w:right w:val="none" w:sz="0" w:space="0" w:color="auto"/>
      </w:divBdr>
    </w:div>
    <w:div w:id="1702705694">
      <w:bodyDiv w:val="1"/>
      <w:marLeft w:val="0"/>
      <w:marRight w:val="0"/>
      <w:marTop w:val="0"/>
      <w:marBottom w:val="0"/>
      <w:divBdr>
        <w:top w:val="none" w:sz="0" w:space="0" w:color="auto"/>
        <w:left w:val="none" w:sz="0" w:space="0" w:color="auto"/>
        <w:bottom w:val="none" w:sz="0" w:space="0" w:color="auto"/>
        <w:right w:val="none" w:sz="0" w:space="0" w:color="auto"/>
      </w:divBdr>
    </w:div>
    <w:div w:id="1716539302">
      <w:bodyDiv w:val="1"/>
      <w:marLeft w:val="0"/>
      <w:marRight w:val="0"/>
      <w:marTop w:val="0"/>
      <w:marBottom w:val="0"/>
      <w:divBdr>
        <w:top w:val="none" w:sz="0" w:space="0" w:color="auto"/>
        <w:left w:val="none" w:sz="0" w:space="0" w:color="auto"/>
        <w:bottom w:val="none" w:sz="0" w:space="0" w:color="auto"/>
        <w:right w:val="none" w:sz="0" w:space="0" w:color="auto"/>
      </w:divBdr>
      <w:divsChild>
        <w:div w:id="2077241373">
          <w:marLeft w:val="0"/>
          <w:marRight w:val="0"/>
          <w:marTop w:val="0"/>
          <w:marBottom w:val="450"/>
          <w:divBdr>
            <w:top w:val="none" w:sz="0" w:space="0" w:color="auto"/>
            <w:left w:val="none" w:sz="0" w:space="0" w:color="auto"/>
            <w:bottom w:val="none" w:sz="0" w:space="0" w:color="auto"/>
            <w:right w:val="none" w:sz="0" w:space="0" w:color="auto"/>
          </w:divBdr>
        </w:div>
      </w:divsChild>
    </w:div>
    <w:div w:id="1893151263">
      <w:bodyDiv w:val="1"/>
      <w:marLeft w:val="0"/>
      <w:marRight w:val="0"/>
      <w:marTop w:val="0"/>
      <w:marBottom w:val="0"/>
      <w:divBdr>
        <w:top w:val="none" w:sz="0" w:space="0" w:color="auto"/>
        <w:left w:val="none" w:sz="0" w:space="0" w:color="auto"/>
        <w:bottom w:val="none" w:sz="0" w:space="0" w:color="auto"/>
        <w:right w:val="none" w:sz="0" w:space="0" w:color="auto"/>
      </w:divBdr>
    </w:div>
    <w:div w:id="1912152710">
      <w:bodyDiv w:val="1"/>
      <w:marLeft w:val="0"/>
      <w:marRight w:val="0"/>
      <w:marTop w:val="0"/>
      <w:marBottom w:val="0"/>
      <w:divBdr>
        <w:top w:val="none" w:sz="0" w:space="0" w:color="auto"/>
        <w:left w:val="none" w:sz="0" w:space="0" w:color="auto"/>
        <w:bottom w:val="none" w:sz="0" w:space="0" w:color="auto"/>
        <w:right w:val="none" w:sz="0" w:space="0" w:color="auto"/>
      </w:divBdr>
    </w:div>
    <w:div w:id="1927106422">
      <w:bodyDiv w:val="1"/>
      <w:marLeft w:val="0"/>
      <w:marRight w:val="0"/>
      <w:marTop w:val="0"/>
      <w:marBottom w:val="0"/>
      <w:divBdr>
        <w:top w:val="none" w:sz="0" w:space="0" w:color="auto"/>
        <w:left w:val="none" w:sz="0" w:space="0" w:color="auto"/>
        <w:bottom w:val="none" w:sz="0" w:space="0" w:color="auto"/>
        <w:right w:val="none" w:sz="0" w:space="0" w:color="auto"/>
      </w:divBdr>
      <w:divsChild>
        <w:div w:id="2075079373">
          <w:marLeft w:val="0"/>
          <w:marRight w:val="0"/>
          <w:marTop w:val="0"/>
          <w:marBottom w:val="0"/>
          <w:divBdr>
            <w:top w:val="single" w:sz="6" w:space="0" w:color="EEEEEE"/>
            <w:left w:val="single" w:sz="6" w:space="0" w:color="EEEEEE"/>
            <w:bottom w:val="single" w:sz="6" w:space="0" w:color="EEEEEE"/>
            <w:right w:val="single" w:sz="6" w:space="0" w:color="EEEEEE"/>
          </w:divBdr>
          <w:divsChild>
            <w:div w:id="242106549">
              <w:marLeft w:val="0"/>
              <w:marRight w:val="0"/>
              <w:marTop w:val="0"/>
              <w:marBottom w:val="0"/>
              <w:divBdr>
                <w:top w:val="none" w:sz="0" w:space="0" w:color="auto"/>
                <w:left w:val="none" w:sz="0" w:space="0" w:color="auto"/>
                <w:bottom w:val="none" w:sz="0" w:space="0" w:color="auto"/>
                <w:right w:val="none" w:sz="0" w:space="0" w:color="auto"/>
              </w:divBdr>
              <w:divsChild>
                <w:div w:id="12588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87929">
      <w:bodyDiv w:val="1"/>
      <w:marLeft w:val="0"/>
      <w:marRight w:val="0"/>
      <w:marTop w:val="0"/>
      <w:marBottom w:val="0"/>
      <w:divBdr>
        <w:top w:val="none" w:sz="0" w:space="0" w:color="auto"/>
        <w:left w:val="none" w:sz="0" w:space="0" w:color="auto"/>
        <w:bottom w:val="none" w:sz="0" w:space="0" w:color="auto"/>
        <w:right w:val="none" w:sz="0" w:space="0" w:color="auto"/>
      </w:divBdr>
    </w:div>
    <w:div w:id="1961765417">
      <w:bodyDiv w:val="1"/>
      <w:marLeft w:val="0"/>
      <w:marRight w:val="0"/>
      <w:marTop w:val="0"/>
      <w:marBottom w:val="0"/>
      <w:divBdr>
        <w:top w:val="none" w:sz="0" w:space="0" w:color="auto"/>
        <w:left w:val="none" w:sz="0" w:space="0" w:color="auto"/>
        <w:bottom w:val="none" w:sz="0" w:space="0" w:color="auto"/>
        <w:right w:val="none" w:sz="0" w:space="0" w:color="auto"/>
      </w:divBdr>
    </w:div>
    <w:div w:id="2061587184">
      <w:bodyDiv w:val="1"/>
      <w:marLeft w:val="0"/>
      <w:marRight w:val="0"/>
      <w:marTop w:val="0"/>
      <w:marBottom w:val="0"/>
      <w:divBdr>
        <w:top w:val="none" w:sz="0" w:space="0" w:color="auto"/>
        <w:left w:val="none" w:sz="0" w:space="0" w:color="auto"/>
        <w:bottom w:val="none" w:sz="0" w:space="0" w:color="auto"/>
        <w:right w:val="none" w:sz="0" w:space="0" w:color="auto"/>
      </w:divBdr>
    </w:div>
    <w:div w:id="2067213642">
      <w:bodyDiv w:val="1"/>
      <w:marLeft w:val="0"/>
      <w:marRight w:val="0"/>
      <w:marTop w:val="0"/>
      <w:marBottom w:val="0"/>
      <w:divBdr>
        <w:top w:val="none" w:sz="0" w:space="0" w:color="auto"/>
        <w:left w:val="none" w:sz="0" w:space="0" w:color="auto"/>
        <w:bottom w:val="none" w:sz="0" w:space="0" w:color="auto"/>
        <w:right w:val="none" w:sz="0" w:space="0" w:color="auto"/>
      </w:divBdr>
      <w:divsChild>
        <w:div w:id="1349720405">
          <w:marLeft w:val="0"/>
          <w:marRight w:val="0"/>
          <w:marTop w:val="0"/>
          <w:marBottom w:val="450"/>
          <w:divBdr>
            <w:top w:val="none" w:sz="0" w:space="0" w:color="auto"/>
            <w:left w:val="none" w:sz="0" w:space="0" w:color="auto"/>
            <w:bottom w:val="none" w:sz="0" w:space="0" w:color="auto"/>
            <w:right w:val="none" w:sz="0" w:space="0" w:color="auto"/>
          </w:divBdr>
        </w:div>
      </w:divsChild>
    </w:div>
    <w:div w:id="211520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even@validity.ng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lidity.ng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validity.ngo/2020/08/10/enil-and-validity-challenge-polish-misuse-of-eu-funding-which-contributes-to-segregation-of-persons-with-disabilities/" TargetMode="External"/><Relationship Id="rId18" Type="http://schemas.openxmlformats.org/officeDocument/2006/relationships/hyperlink" Target="https://spcommreports.ohchr.org/TMResultsBase/DownLoadPublicCommunicationFile?gId=25091" TargetMode="External"/><Relationship Id="rId26" Type="http://schemas.openxmlformats.org/officeDocument/2006/relationships/hyperlink" Target="https://eur-lex.europa.eu/legal-content/EN/TXT/?uri=CELEX%3A32021R1060" TargetMode="External"/><Relationship Id="rId39" Type="http://schemas.openxmlformats.org/officeDocument/2006/relationships/hyperlink" Target="https://validity.ngo/wp-content/uploads/2021/09/Deinstitutionalisation-and-Life-in-the-Community-in-Bulgaria-FINAL.pdf" TargetMode="External"/><Relationship Id="rId21" Type="http://schemas.openxmlformats.org/officeDocument/2006/relationships/hyperlink" Target="https://www.ombudsman.europa.eu/en/decision/en/59836" TargetMode="External"/><Relationship Id="rId34" Type="http://schemas.openxmlformats.org/officeDocument/2006/relationships/hyperlink" Target="https://ec.europa.eu/social/main.jsp?catId=738&amp;langId=en&amp;pubId=8376&amp;furtherPubs=yes" TargetMode="External"/><Relationship Id="rId42" Type="http://schemas.openxmlformats.org/officeDocument/2006/relationships/hyperlink" Target="https://eur-lex.europa.eu/legal-content/EN/TXT/PDF/?uri=CELEX:52021IP0075" TargetMode="External"/><Relationship Id="rId47" Type="http://schemas.openxmlformats.org/officeDocument/2006/relationships/hyperlink" Target="https://gladnetwork.net/search/resources/covid-19-response-and-rights-persons-disabilities" TargetMode="External"/><Relationship Id="rId50" Type="http://schemas.openxmlformats.org/officeDocument/2006/relationships/hyperlink" Target="https://covid-drm.org/en/statements/emergency-response" TargetMode="External"/><Relationship Id="rId55" Type="http://schemas.openxmlformats.org/officeDocument/2006/relationships/hyperlink" Target="https://covid-statistics.jrc.ec.europa.eu/RMeasures" TargetMode="External"/><Relationship Id="rId63" Type="http://schemas.openxmlformats.org/officeDocument/2006/relationships/hyperlink" Target="https://www.eesc.europa.eu/en/news-media/news/legal-capacity-protects-persons-disabilities-remove-legal-barriers-and-prevent-new-restrictions" TargetMode="External"/><Relationship Id="rId68" Type="http://schemas.openxmlformats.org/officeDocument/2006/relationships/hyperlink" Target="https://validity.ngo/projects-2/child-friendly-justice/" TargetMode="External"/><Relationship Id="rId76" Type="http://schemas.openxmlformats.org/officeDocument/2006/relationships/hyperlink" Target="https://fra.europa.eu/sites/default/files/fra_uploads/work-programme-eu-framework-2021-2022.docx" TargetMode="External"/><Relationship Id="rId7" Type="http://schemas.openxmlformats.org/officeDocument/2006/relationships/hyperlink" Target="https://european-union.europa.eu/institutions-law-budget/institutions-and-bodies/institutions-and-bodies-profiles/european-commission_en" TargetMode="External"/><Relationship Id="rId71" Type="http://schemas.openxmlformats.org/officeDocument/2006/relationships/hyperlink" Target="https://www.aljazeera.com/program/people-power/2019/12/5/europes-recurring-shame" TargetMode="External"/><Relationship Id="rId2" Type="http://schemas.openxmlformats.org/officeDocument/2006/relationships/hyperlink" Target="https://european-union.europa.eu/principles-countries-history/key-facts-and-figures/life-eu_en" TargetMode="External"/><Relationship Id="rId16" Type="http://schemas.openxmlformats.org/officeDocument/2006/relationships/hyperlink" Target="https://www.ombudsman.europa.eu/en/decision/en/130886" TargetMode="External"/><Relationship Id="rId29" Type="http://schemas.openxmlformats.org/officeDocument/2006/relationships/hyperlink" Target="https://validity.ngo/wp-content/uploads/2020/12/CHAP20193261-.pdf" TargetMode="External"/><Relationship Id="rId11" Type="http://schemas.openxmlformats.org/officeDocument/2006/relationships/hyperlink" Target="https://validity.ngo/2018/02/26/hungarian-government-must-suspend-and-redesign-deinstitutionalisation-projects/" TargetMode="External"/><Relationship Id="rId24" Type="http://schemas.openxmlformats.org/officeDocument/2006/relationships/hyperlink" Target="https://ec.europa.eu/regional_policy/en/newsroom/panorama/2021/12/12-01-2021-cohesion-policy-2021-2027-budget-in-brief" TargetMode="External"/><Relationship Id="rId32" Type="http://schemas.openxmlformats.org/officeDocument/2006/relationships/hyperlink" Target="https://validity.ngo/wp-content/uploads/2021/11/ENG-Older-persons-with-disabilities-and-DI-Report.pdf" TargetMode="External"/><Relationship Id="rId37" Type="http://schemas.openxmlformats.org/officeDocument/2006/relationships/hyperlink" Target="https://eur-lex.europa.eu/legal-content/EN/TXT/?uri=celex%3A32000L0078" TargetMode="External"/><Relationship Id="rId40" Type="http://schemas.openxmlformats.org/officeDocument/2006/relationships/hyperlink" Target="https://www.driadvocacy.org/wp-content/uploads/Bulgaria-final-web.pdf" TargetMode="External"/><Relationship Id="rId45" Type="http://schemas.openxmlformats.org/officeDocument/2006/relationships/hyperlink" Target="https://covid-drm.org/assets/documents/Disability-Rights-During-the-Pandemic-report-web.pdf" TargetMode="External"/><Relationship Id="rId53" Type="http://schemas.openxmlformats.org/officeDocument/2006/relationships/hyperlink" Target="https://www.ecdc.europa.eu/en/publications-data/surveillance-COVID-19-long-term-care-facilities-EU-EEA" TargetMode="External"/><Relationship Id="rId58" Type="http://schemas.openxmlformats.org/officeDocument/2006/relationships/hyperlink" Target="https://ec.europa.eu/economy_finance/recovery-and-resilience-scoreboard/index.html?lang=en" TargetMode="External"/><Relationship Id="rId66" Type="http://schemas.openxmlformats.org/officeDocument/2006/relationships/hyperlink" Target="https://eur-lex.europa.eu/legal-content/EN/TXT/?uri=celex%3A32012L0029" TargetMode="External"/><Relationship Id="rId74" Type="http://schemas.openxmlformats.org/officeDocument/2006/relationships/hyperlink" Target="https://www.edf-feph.org/un-crpd/" TargetMode="External"/><Relationship Id="rId5" Type="http://schemas.openxmlformats.org/officeDocument/2006/relationships/hyperlink" Target="https://treaties.un.org/Pages/Treaties.aspx?id=4&amp;subid=A&amp;clang=_en" TargetMode="External"/><Relationship Id="rId15" Type="http://schemas.openxmlformats.org/officeDocument/2006/relationships/hyperlink" Target="https://enil.eu/news/press-release-eu-structural-funds-used-to-segregate-disabled-people-in-austria/" TargetMode="External"/><Relationship Id="rId23" Type="http://schemas.openxmlformats.org/officeDocument/2006/relationships/hyperlink" Target="https://ec.europa.eu/regional_policy/sources/docgener/informat/basic/basic_2014_en.pdf" TargetMode="External"/><Relationship Id="rId28" Type="http://schemas.openxmlformats.org/officeDocument/2006/relationships/hyperlink" Target="https://curia.europa.eu/juris/liste.jsf?num=T-613/19&amp;language=en" TargetMode="External"/><Relationship Id="rId36" Type="http://schemas.openxmlformats.org/officeDocument/2006/relationships/hyperlink" Target="https://eur-lex.europa.eu/legal-content/EN/TXT/?uri=celex%3A12012P%2FTXT" TargetMode="External"/><Relationship Id="rId49" Type="http://schemas.openxmlformats.org/officeDocument/2006/relationships/hyperlink" Target="https://covid-drm.org/en/statements/covid-19-disability-rights-monitor-calls-on-governments-to-ensure-access-to-food-medication-and-essential-supplies-for-persons-with-disabilities" TargetMode="External"/><Relationship Id="rId57" Type="http://schemas.openxmlformats.org/officeDocument/2006/relationships/hyperlink" Target="https://ec.europa.eu/info/business-economy-euro/recovery-coronavirus/recovery-and-resilience-facility_en" TargetMode="External"/><Relationship Id="rId61" Type="http://schemas.openxmlformats.org/officeDocument/2006/relationships/hyperlink" Target="https://eur-lex.europa.eu/legal-content/EN/ALL/?uri=CELEX%3A32020R2092" TargetMode="External"/><Relationship Id="rId10" Type="http://schemas.openxmlformats.org/officeDocument/2006/relationships/hyperlink" Target="https://validity.ngo/2021/05/19/hungary-lack-of-transparency-prevents-progress-on-independent-living/" TargetMode="External"/><Relationship Id="rId19" Type="http://schemas.openxmlformats.org/officeDocument/2006/relationships/hyperlink" Target="https://ec.europa.eu/info/strategy/eu-budget/long-term-eu-budget_en" TargetMode="External"/><Relationship Id="rId31" Type="http://schemas.openxmlformats.org/officeDocument/2006/relationships/hyperlink" Target="https://ec.europa.eu/social/main.jsp?catId=738&amp;langId=en&amp;pubId=8396" TargetMode="External"/><Relationship Id="rId44" Type="http://schemas.openxmlformats.org/officeDocument/2006/relationships/hyperlink" Target="https://validity.ngo/wp-content/uploads/2021/11/ENG-Older-persons-with-disabilities-and-DI-Report.pdf" TargetMode="External"/><Relationship Id="rId52" Type="http://schemas.openxmlformats.org/officeDocument/2006/relationships/hyperlink" Target="https://www.coe.int/en/web/european-social-charter/-/no-197-2020-european-federation-of-national-organisations-working-with-the-homeless-feantsa-v-finland" TargetMode="External"/><Relationship Id="rId60" Type="http://schemas.openxmlformats.org/officeDocument/2006/relationships/hyperlink" Target="https://ec.europa.eu/economy_finance/recovery-and-resilience-scoreboard/assets/thematic_analysis/5_Health.pdf" TargetMode="External"/><Relationship Id="rId65" Type="http://schemas.openxmlformats.org/officeDocument/2006/relationships/hyperlink" Target="https://eur-lex.europa.eu/legal-content/EN/TXT/?uri=CELEX%3A32016L0800" TargetMode="External"/><Relationship Id="rId73" Type="http://schemas.openxmlformats.org/officeDocument/2006/relationships/hyperlink" Target="https://ec.europa.eu/commission/commissioners/sites/default/files/commissioner_mission_letters/mission-letter-helena-dalli_2019_en.pdf" TargetMode="External"/><Relationship Id="rId4" Type="http://schemas.openxmlformats.org/officeDocument/2006/relationships/hyperlink" Target="https://european-union.europa.eu/principles-countries-history/country-profiles_en" TargetMode="External"/><Relationship Id="rId9" Type="http://schemas.openxmlformats.org/officeDocument/2006/relationships/hyperlink" Target="https://www.ombudsman.europa.eu/en/opening-summary/en/93849" TargetMode="External"/><Relationship Id="rId14" Type="http://schemas.openxmlformats.org/officeDocument/2006/relationships/hyperlink" Target="https://enil.eu/news/commission-fails-to-stop-romania-and-estonia-from-segregating-disabled-citizens/" TargetMode="External"/><Relationship Id="rId22" Type="http://schemas.openxmlformats.org/officeDocument/2006/relationships/hyperlink" Target="https://eur-lex.europa.eu/legal-content/EN/TXT/?uri=CELEX:62020TN0640" TargetMode="External"/><Relationship Id="rId27" Type="http://schemas.openxmlformats.org/officeDocument/2006/relationships/hyperlink" Target="https://validity.ngo/2017/05/03/straightjackets-and-seclusion/" TargetMode="External"/><Relationship Id="rId30" Type="http://schemas.openxmlformats.org/officeDocument/2006/relationships/hyperlink" Target="https://validity.ngo/wp-content/uploads/2021/09/Deinstitutionalisation-and-Life-in-the-Community-in-Bulgaria-FINAL.pdf" TargetMode="External"/><Relationship Id="rId35" Type="http://schemas.openxmlformats.org/officeDocument/2006/relationships/hyperlink" Target="https://eur-lex.europa.eu/legal-content/en/ALL/?uri=CELEX%3A52008PC0426" TargetMode="External"/><Relationship Id="rId43" Type="http://schemas.openxmlformats.org/officeDocument/2006/relationships/hyperlink" Target="https://www.europarl.europa.eu/RegData/etudes/STUD/2015/536295/IPOL_STU(2015)536295_EN.pdf" TargetMode="External"/><Relationship Id="rId48" Type="http://schemas.openxmlformats.org/officeDocument/2006/relationships/hyperlink" Target="https://covid-drm.org/en/statements/covid-19-disability-rights-monitor-drm-calls-for-an-end-to-police-violence-and-abuse-against-persons-with-disabilities-and-their-family-members" TargetMode="External"/><Relationship Id="rId56" Type="http://schemas.openxmlformats.org/officeDocument/2006/relationships/hyperlink" Target="https://ec.europa.eu/commission/presscorner/api/files/document/print/en/ip_21_423/IP_21_423_EN.pdf" TargetMode="External"/><Relationship Id="rId64" Type="http://schemas.openxmlformats.org/officeDocument/2006/relationships/hyperlink" Target="http://ennhri.org/wp-content/uploads/2020/06/8-June-2020-Implementing-supported-decision-making-Developments-across-Europe-and-the-role-of-NHRIs.pdf" TargetMode="External"/><Relationship Id="rId69" Type="http://schemas.openxmlformats.org/officeDocument/2006/relationships/hyperlink" Target="https://curia.europa.eu/juris/liste.jsf?num=T-613/19&amp;language=en" TargetMode="External"/><Relationship Id="rId8" Type="http://schemas.openxmlformats.org/officeDocument/2006/relationships/hyperlink" Target="https://eur-lex.europa.eu/legal-content/EN/TXT/?uri=CELEX:62011CJ0335" TargetMode="External"/><Relationship Id="rId51" Type="http://schemas.openxmlformats.org/officeDocument/2006/relationships/hyperlink" Target="https://enil.eu/news/emergency-deinstitutionalisation-a-joint-call-to-act-now/" TargetMode="External"/><Relationship Id="rId72" Type="http://schemas.openxmlformats.org/officeDocument/2006/relationships/hyperlink" Target="https://www.aljazeera.com/program/people-power/2014/4/17/europes-hidden-shame" TargetMode="External"/><Relationship Id="rId3" Type="http://schemas.openxmlformats.org/officeDocument/2006/relationships/hyperlink" Target="https://ec.europa.eu/social/main.jsp?catId=738&amp;langId=en&amp;pubId=8376&amp;furtherPubs=yes" TargetMode="External"/><Relationship Id="rId12" Type="http://schemas.openxmlformats.org/officeDocument/2006/relationships/hyperlink" Target="https://validity.ngo/2019/11/15/ngos-take-european-commission-to-court-for-funding-segregation-of-disabled-persons-in-bulgaria/" TargetMode="External"/><Relationship Id="rId17" Type="http://schemas.openxmlformats.org/officeDocument/2006/relationships/hyperlink" Target="https://spcommreports.ohchr.org/TMResultsBase/DownLoadPublicCommunicationFile?gId=25267" TargetMode="External"/><Relationship Id="rId25" Type="http://schemas.openxmlformats.org/officeDocument/2006/relationships/hyperlink" Target="https://ec.europa.eu/commission/presscorner/detail/en/qanda_20_2381" TargetMode="External"/><Relationship Id="rId33" Type="http://schemas.openxmlformats.org/officeDocument/2006/relationships/hyperlink" Target="https://ec.europa.eu/info/business-economy-euro/recovery-coronavirus/recovery-and-resilience-facility_en" TargetMode="External"/><Relationship Id="rId38" Type="http://schemas.openxmlformats.org/officeDocument/2006/relationships/hyperlink" Target="https://op.europa.eu/en/publication-detail/-/publication/154560d2-d494-4080-90b5-dacfc1b83094" TargetMode="External"/><Relationship Id="rId46" Type="http://schemas.openxmlformats.org/officeDocument/2006/relationships/hyperlink" Target="https://read.oecd-ilibrary.org/view/?ref=1122_1122652-oyri4k81cp&amp;title=Rising-from-the-COVID-19-crisis-policy-responses-in-the-long-term-care-sector" TargetMode="External"/><Relationship Id="rId59" Type="http://schemas.openxmlformats.org/officeDocument/2006/relationships/hyperlink" Target="https://ec.europa.eu/economy_finance/recovery-and-resilience-scoreboard/health.html" TargetMode="External"/><Relationship Id="rId67" Type="http://schemas.openxmlformats.org/officeDocument/2006/relationships/hyperlink" Target="https://validity.ngo/projects-2/voices-for-justice/" TargetMode="External"/><Relationship Id="rId20" Type="http://schemas.openxmlformats.org/officeDocument/2006/relationships/hyperlink" Target="https://ec.europa.eu/info/strategy/eu-budget/long-term-eu-budget/2021-2027/spending/headings_en" TargetMode="External"/><Relationship Id="rId41" Type="http://schemas.openxmlformats.org/officeDocument/2006/relationships/hyperlink" Target="https://ec.europa.eu/social/BlobServlet?docId=20625&amp;langId=en" TargetMode="External"/><Relationship Id="rId54" Type="http://schemas.openxmlformats.org/officeDocument/2006/relationships/hyperlink" Target="https://www.ecdc.europa.eu/en/all-topics-z/coronavirus/threats-and-outbreaks/covid-19/prevention-and-control/LTCF" TargetMode="External"/><Relationship Id="rId62" Type="http://schemas.openxmlformats.org/officeDocument/2006/relationships/hyperlink" Target="https://curia.europa.eu/juris/document/document.jsf?text=&amp;docid=254061&amp;pageIndex=0&amp;doclang=EN&amp;mode=lst&amp;dir=&amp;occ=first&amp;part=1&amp;cid=195106" TargetMode="External"/><Relationship Id="rId70" Type="http://schemas.openxmlformats.org/officeDocument/2006/relationships/hyperlink" Target="https://validity.ngo/2019/11/15/ngos-take-european-commission-to-court-for-funding-segregation-of-disabled-persons-in-bulgaria/" TargetMode="External"/><Relationship Id="rId75" Type="http://schemas.openxmlformats.org/officeDocument/2006/relationships/hyperlink" Target="https://fra.europa.eu/en/cooperation/eu-partners/eu-crpd-framework/resources" TargetMode="External"/><Relationship Id="rId1" Type="http://schemas.openxmlformats.org/officeDocument/2006/relationships/hyperlink" Target="https://ec.europa.eu/commission/presscorner/detail/en/IP_19_2075" TargetMode="External"/><Relationship Id="rId6" Type="http://schemas.openxmlformats.org/officeDocument/2006/relationships/hyperlink" Target="https://eur-lex.europa.eu/legal-content/EN/TXT/?uri=CELEX:32010D0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E3C1D809DFD4CA245D0C6A65A453A" ma:contentTypeVersion="0" ma:contentTypeDescription="Create a new document." ma:contentTypeScope="" ma:versionID="5479f60d7a3ae3a79036c00fc1192cb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38F9E-1E7C-443D-A493-565DD0E0235F}"/>
</file>

<file path=customXml/itemProps2.xml><?xml version="1.0" encoding="utf-8"?>
<ds:datastoreItem xmlns:ds="http://schemas.openxmlformats.org/officeDocument/2006/customXml" ds:itemID="{EF2B114A-23DE-46FF-BDB1-1855AF022E5C}">
  <ds:schemaRefs>
    <ds:schemaRef ds:uri="http://schemas.microsoft.com/sharepoint/v3/contenttype/forms"/>
  </ds:schemaRefs>
</ds:datastoreItem>
</file>

<file path=customXml/itemProps3.xml><?xml version="1.0" encoding="utf-8"?>
<ds:datastoreItem xmlns:ds="http://schemas.openxmlformats.org/officeDocument/2006/customXml" ds:itemID="{5A2B3995-F06C-49B0-8925-2E88D140C6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5CE238-B584-48DB-8F1F-BDC84D70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19</Pages>
  <Words>8545</Words>
  <Characters>48712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Allen</dc:creator>
  <cp:keywords/>
  <dc:description/>
  <cp:lastModifiedBy>Steven Allen</cp:lastModifiedBy>
  <cp:revision>1509</cp:revision>
  <cp:lastPrinted>2022-02-17T11:33:00Z</cp:lastPrinted>
  <dcterms:created xsi:type="dcterms:W3CDTF">2022-02-15T09:07:00Z</dcterms:created>
  <dcterms:modified xsi:type="dcterms:W3CDTF">2022-02-17T11:34:00Z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0x010100A55E3C1D809DFD4CA245D0C6A65A453A</vt:lpwstr>
  </property>
</Properties>
</file>